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C5CF5" w14:textId="77777777" w:rsidR="00AF710D" w:rsidRPr="00C26EDB" w:rsidRDefault="00AF710D" w:rsidP="00AF710D">
      <w:pPr>
        <w:tabs>
          <w:tab w:val="left" w:pos="1134"/>
        </w:tabs>
        <w:jc w:val="center"/>
        <w:rPr>
          <w:b/>
          <w:color w:val="000000" w:themeColor="text1"/>
          <w:lang w:val="ro-MD"/>
        </w:rPr>
      </w:pPr>
      <w:r w:rsidRPr="00C26EDB">
        <w:rPr>
          <w:b/>
          <w:lang w:val="ro-MD"/>
        </w:rPr>
        <w:t>RE</w:t>
      </w:r>
      <w:r w:rsidRPr="00C26EDB">
        <w:rPr>
          <w:b/>
          <w:color w:val="000000" w:themeColor="text1"/>
          <w:lang w:val="ro-MD"/>
        </w:rPr>
        <w:t>GULAMENT</w:t>
      </w:r>
    </w:p>
    <w:p w14:paraId="156718CB" w14:textId="2F2EEBE7" w:rsidR="00AF710D" w:rsidRPr="00C26EDB" w:rsidRDefault="00AF710D" w:rsidP="00AF710D">
      <w:pPr>
        <w:tabs>
          <w:tab w:val="left" w:pos="1134"/>
        </w:tabs>
        <w:jc w:val="center"/>
        <w:rPr>
          <w:b/>
          <w:bCs/>
          <w:color w:val="000000" w:themeColor="text1"/>
          <w:lang w:val="ro-MD"/>
        </w:rPr>
      </w:pPr>
      <w:r w:rsidRPr="00C26EDB">
        <w:rPr>
          <w:b/>
          <w:color w:val="000000" w:themeColor="text1"/>
          <w:lang w:val="ro-MD"/>
        </w:rPr>
        <w:t xml:space="preserve">privind efectuarea controalelor și </w:t>
      </w:r>
      <w:r w:rsidRPr="00C26EDB">
        <w:rPr>
          <w:b/>
          <w:bCs/>
          <w:color w:val="000000" w:themeColor="text1"/>
          <w:lang w:val="ro-MD"/>
        </w:rPr>
        <w:t>aplicarea sancțiunilor</w:t>
      </w:r>
      <w:r w:rsidRPr="00C26EDB">
        <w:rPr>
          <w:b/>
          <w:bCs/>
          <w:color w:val="000000" w:themeColor="text1"/>
          <w:shd w:val="clear" w:color="auto" w:fill="FAFAFA"/>
          <w:lang w:val="ro-MD"/>
        </w:rPr>
        <w:t xml:space="preserve"> </w:t>
      </w:r>
      <w:r w:rsidRPr="00C26EDB">
        <w:rPr>
          <w:b/>
          <w:bCs/>
          <w:color w:val="000000" w:themeColor="text1"/>
          <w:lang w:val="ro-MD"/>
        </w:rPr>
        <w:t>unităților de schimb valutar</w:t>
      </w:r>
    </w:p>
    <w:p w14:paraId="45436763" w14:textId="712746D4" w:rsidR="00AF710D" w:rsidRPr="00C26EDB" w:rsidRDefault="00AF710D" w:rsidP="00AF710D">
      <w:pPr>
        <w:pStyle w:val="rtecenter"/>
        <w:spacing w:before="0" w:beforeAutospacing="0" w:after="0" w:afterAutospacing="0"/>
        <w:jc w:val="right"/>
        <w:rPr>
          <w:rFonts w:ascii="PermianSerifTypeface" w:hAnsi="PermianSerifTypeface"/>
          <w:color w:val="000000" w:themeColor="text1"/>
          <w:sz w:val="22"/>
          <w:szCs w:val="22"/>
          <w:lang w:val="ro-RO"/>
        </w:rPr>
      </w:pPr>
      <w:r w:rsidRPr="00C26EDB">
        <w:rPr>
          <w:rStyle w:val="Emphasis"/>
          <w:rFonts w:ascii="PermianSerifTypeface" w:hAnsi="PermianSerifTypeface"/>
          <w:color w:val="000000" w:themeColor="text1"/>
          <w:sz w:val="22"/>
          <w:szCs w:val="22"/>
          <w:lang w:val="ro-RO"/>
        </w:rPr>
        <w:t>Publicat în Monitorul Oficial al Republicii Moldova nr.</w:t>
      </w:r>
      <w:r w:rsidR="00585FB4" w:rsidRPr="00C26EDB">
        <w:rPr>
          <w:rStyle w:val="Emphasis"/>
          <w:rFonts w:ascii="PermianSerifTypeface" w:hAnsi="PermianSerifTypeface"/>
          <w:color w:val="000000" w:themeColor="text1"/>
          <w:sz w:val="22"/>
          <w:szCs w:val="22"/>
          <w:lang w:val="ro-RO"/>
        </w:rPr>
        <w:t>391</w:t>
      </w:r>
      <w:r w:rsidRPr="00C26EDB">
        <w:rPr>
          <w:rStyle w:val="Emphasis"/>
          <w:rFonts w:ascii="PermianSerifTypeface" w:hAnsi="PermianSerifTypeface"/>
          <w:color w:val="000000" w:themeColor="text1"/>
          <w:sz w:val="22"/>
          <w:szCs w:val="22"/>
          <w:lang w:val="ro-RO"/>
        </w:rPr>
        <w:t>-</w:t>
      </w:r>
      <w:r w:rsidR="00585FB4" w:rsidRPr="00C26EDB">
        <w:rPr>
          <w:rStyle w:val="Emphasis"/>
          <w:rFonts w:ascii="PermianSerifTypeface" w:hAnsi="PermianSerifTypeface"/>
          <w:color w:val="000000" w:themeColor="text1"/>
          <w:sz w:val="22"/>
          <w:szCs w:val="22"/>
          <w:lang w:val="ro-RO"/>
        </w:rPr>
        <w:t>394</w:t>
      </w:r>
      <w:r w:rsidRPr="00C26EDB">
        <w:rPr>
          <w:rStyle w:val="Emphasis"/>
          <w:rFonts w:ascii="PermianSerifTypeface" w:hAnsi="PermianSerifTypeface"/>
          <w:color w:val="000000" w:themeColor="text1"/>
          <w:sz w:val="22"/>
          <w:szCs w:val="22"/>
          <w:lang w:val="ro-RO"/>
        </w:rPr>
        <w:t xml:space="preserve"> din</w:t>
      </w:r>
      <w:r w:rsidR="00585FB4" w:rsidRPr="00C26EDB">
        <w:rPr>
          <w:rStyle w:val="Emphasis"/>
          <w:rFonts w:ascii="PermianSerifTypeface" w:hAnsi="PermianSerifTypeface"/>
          <w:color w:val="000000" w:themeColor="text1"/>
          <w:sz w:val="22"/>
          <w:szCs w:val="22"/>
          <w:lang w:val="ro-RO"/>
        </w:rPr>
        <w:t xml:space="preserve"> 1</w:t>
      </w:r>
      <w:r w:rsidRPr="00C26EDB">
        <w:rPr>
          <w:rStyle w:val="Emphasis"/>
          <w:rFonts w:ascii="PermianSerifTypeface" w:hAnsi="PermianSerifTypeface"/>
          <w:color w:val="000000" w:themeColor="text1"/>
          <w:sz w:val="22"/>
          <w:szCs w:val="22"/>
          <w:lang w:val="ro-RO"/>
        </w:rPr>
        <w:t>9.</w:t>
      </w:r>
      <w:r w:rsidR="00585FB4" w:rsidRPr="00C26EDB">
        <w:rPr>
          <w:rStyle w:val="Emphasis"/>
          <w:rFonts w:ascii="PermianSerifTypeface" w:hAnsi="PermianSerifTypeface"/>
          <w:color w:val="000000" w:themeColor="text1"/>
          <w:sz w:val="22"/>
          <w:szCs w:val="22"/>
          <w:lang w:val="ro-RO"/>
        </w:rPr>
        <w:t>10</w:t>
      </w:r>
      <w:r w:rsidRPr="00C26EDB">
        <w:rPr>
          <w:rStyle w:val="Emphasis"/>
          <w:rFonts w:ascii="PermianSerifTypeface" w:hAnsi="PermianSerifTypeface"/>
          <w:color w:val="000000" w:themeColor="text1"/>
          <w:sz w:val="22"/>
          <w:szCs w:val="22"/>
          <w:lang w:val="ro-RO"/>
        </w:rPr>
        <w:t>.2023, art.</w:t>
      </w:r>
      <w:r w:rsidR="00585FB4" w:rsidRPr="00C26EDB">
        <w:rPr>
          <w:rStyle w:val="Emphasis"/>
          <w:rFonts w:ascii="PermianSerifTypeface" w:hAnsi="PermianSerifTypeface"/>
          <w:color w:val="000000" w:themeColor="text1"/>
          <w:sz w:val="22"/>
          <w:szCs w:val="22"/>
          <w:lang w:val="ro-RO"/>
        </w:rPr>
        <w:t>975</w:t>
      </w:r>
    </w:p>
    <w:p w14:paraId="45E2249F" w14:textId="77777777" w:rsidR="00AF710D" w:rsidRPr="00C26EDB" w:rsidRDefault="00AF710D" w:rsidP="00AF710D">
      <w:pPr>
        <w:pStyle w:val="right"/>
        <w:spacing w:before="0" w:beforeAutospacing="0" w:after="0" w:afterAutospacing="0"/>
        <w:jc w:val="right"/>
        <w:rPr>
          <w:rStyle w:val="Strong"/>
          <w:rFonts w:ascii="PermianSerifTypeface" w:hAnsi="PermianSerifTypeface"/>
          <w:color w:val="000000" w:themeColor="text1"/>
          <w:sz w:val="22"/>
          <w:szCs w:val="22"/>
          <w:lang w:val="ro-RO"/>
        </w:rPr>
      </w:pPr>
    </w:p>
    <w:p w14:paraId="0FA3B192" w14:textId="761180E1" w:rsidR="00AF710D" w:rsidRPr="00C26EDB" w:rsidRDefault="00AF710D" w:rsidP="00AF710D">
      <w:pPr>
        <w:pStyle w:val="right"/>
        <w:spacing w:before="0" w:beforeAutospacing="0" w:after="0" w:afterAutospacing="0"/>
        <w:jc w:val="right"/>
        <w:rPr>
          <w:rFonts w:ascii="PermianSerifTypeface" w:hAnsi="PermianSerifTypeface"/>
          <w:color w:val="000000" w:themeColor="text1"/>
          <w:sz w:val="22"/>
          <w:szCs w:val="22"/>
          <w:lang w:val="ro-RO"/>
        </w:rPr>
      </w:pPr>
      <w:r w:rsidRPr="00C26EDB">
        <w:rPr>
          <w:rStyle w:val="Strong"/>
          <w:rFonts w:ascii="PermianSerifTypeface" w:hAnsi="PermianSerifTypeface"/>
          <w:color w:val="000000" w:themeColor="text1"/>
          <w:sz w:val="22"/>
          <w:szCs w:val="22"/>
          <w:lang w:val="ro-RO"/>
        </w:rPr>
        <w:t>Înregistrat</w:t>
      </w:r>
      <w:r w:rsidRPr="00C26EDB">
        <w:rPr>
          <w:rFonts w:ascii="PermianSerifTypeface" w:hAnsi="PermianSerifTypeface"/>
          <w:color w:val="000000" w:themeColor="text1"/>
          <w:sz w:val="22"/>
          <w:szCs w:val="22"/>
          <w:lang w:val="ro-RO"/>
        </w:rPr>
        <w:br/>
        <w:t>la Ministrul Justiției al Republicii</w:t>
      </w:r>
      <w:r w:rsidRPr="00C26EDB">
        <w:rPr>
          <w:rFonts w:ascii="PermianSerifTypeface" w:hAnsi="PermianSerifTypeface"/>
          <w:color w:val="000000" w:themeColor="text1"/>
          <w:sz w:val="22"/>
          <w:szCs w:val="22"/>
          <w:lang w:val="ro-RO"/>
        </w:rPr>
        <w:br/>
      </w:r>
      <w:bookmarkStart w:id="0" w:name="_GoBack"/>
      <w:bookmarkEnd w:id="0"/>
      <w:r w:rsidRPr="00C26EDB">
        <w:rPr>
          <w:rFonts w:ascii="PermianSerifTypeface" w:hAnsi="PermianSerifTypeface"/>
          <w:color w:val="000000" w:themeColor="text1"/>
          <w:sz w:val="22"/>
          <w:szCs w:val="22"/>
          <w:lang w:val="ro-RO"/>
        </w:rPr>
        <w:t>Moldova nr. 18</w:t>
      </w:r>
      <w:r w:rsidR="00743B24" w:rsidRPr="00C26EDB">
        <w:rPr>
          <w:rFonts w:ascii="PermianSerifTypeface" w:hAnsi="PermianSerifTypeface"/>
          <w:color w:val="000000" w:themeColor="text1"/>
          <w:sz w:val="22"/>
          <w:szCs w:val="22"/>
          <w:lang w:val="ro-RO"/>
        </w:rPr>
        <w:t>45</w:t>
      </w:r>
      <w:r w:rsidRPr="00C26EDB">
        <w:rPr>
          <w:rFonts w:ascii="PermianSerifTypeface" w:hAnsi="PermianSerifTypeface"/>
          <w:color w:val="000000" w:themeColor="text1"/>
          <w:sz w:val="22"/>
          <w:szCs w:val="22"/>
          <w:lang w:val="ro-RO"/>
        </w:rPr>
        <w:t xml:space="preserve"> din </w:t>
      </w:r>
      <w:r w:rsidR="00743B24" w:rsidRPr="00C26EDB">
        <w:rPr>
          <w:rFonts w:ascii="PermianSerifTypeface" w:hAnsi="PermianSerifTypeface"/>
          <w:color w:val="000000" w:themeColor="text1"/>
          <w:sz w:val="22"/>
          <w:szCs w:val="22"/>
          <w:lang w:val="ro-RO"/>
        </w:rPr>
        <w:t>05.10.</w:t>
      </w:r>
      <w:r w:rsidRPr="00C26EDB">
        <w:rPr>
          <w:rFonts w:ascii="PermianSerifTypeface" w:hAnsi="PermianSerifTypeface"/>
          <w:color w:val="000000" w:themeColor="text1"/>
          <w:sz w:val="22"/>
          <w:szCs w:val="22"/>
          <w:lang w:val="ro-RO"/>
        </w:rPr>
        <w:t>2023</w:t>
      </w:r>
    </w:p>
    <w:p w14:paraId="361CD3B0" w14:textId="77777777" w:rsidR="00AF710D" w:rsidRPr="00C26EDB" w:rsidRDefault="00AF710D" w:rsidP="00AF710D">
      <w:pPr>
        <w:tabs>
          <w:tab w:val="left" w:pos="1134"/>
        </w:tabs>
        <w:jc w:val="center"/>
        <w:rPr>
          <w:b/>
          <w:bCs/>
          <w:color w:val="000000" w:themeColor="text1"/>
        </w:rPr>
      </w:pPr>
    </w:p>
    <w:p w14:paraId="3507C653" w14:textId="3AD78BE7" w:rsidR="00685F93" w:rsidRPr="00C26EDB" w:rsidRDefault="00685F93" w:rsidP="00685F93">
      <w:pPr>
        <w:pStyle w:val="rg"/>
        <w:tabs>
          <w:tab w:val="left" w:pos="1134"/>
        </w:tabs>
        <w:ind w:firstLine="720"/>
        <w:rPr>
          <w:b/>
          <w:bCs/>
          <w:color w:val="000000" w:themeColor="text1"/>
          <w:lang w:val="ro-MD"/>
        </w:rPr>
      </w:pPr>
      <w:r w:rsidRPr="00C26EDB">
        <w:rPr>
          <w:b/>
          <w:bCs/>
          <w:color w:val="000000" w:themeColor="text1"/>
          <w:lang w:val="ro-MD"/>
        </w:rPr>
        <w:t>A</w:t>
      </w:r>
      <w:r w:rsidR="00AF710D" w:rsidRPr="00C26EDB">
        <w:rPr>
          <w:b/>
          <w:bCs/>
          <w:color w:val="000000" w:themeColor="text1"/>
          <w:lang w:val="ro-MD"/>
        </w:rPr>
        <w:t>PROBAT</w:t>
      </w:r>
    </w:p>
    <w:p w14:paraId="065030A7" w14:textId="77777777" w:rsidR="00685F93" w:rsidRPr="00C26EDB" w:rsidRDefault="00685F93" w:rsidP="00685F93">
      <w:pPr>
        <w:pStyle w:val="rg"/>
        <w:tabs>
          <w:tab w:val="left" w:pos="1134"/>
        </w:tabs>
        <w:ind w:firstLine="720"/>
        <w:rPr>
          <w:color w:val="000000" w:themeColor="text1"/>
          <w:lang w:val="ro-MD"/>
        </w:rPr>
      </w:pPr>
      <w:r w:rsidRPr="00C26EDB">
        <w:rPr>
          <w:color w:val="000000" w:themeColor="text1"/>
          <w:lang w:val="ro-MD"/>
        </w:rPr>
        <w:t>prin Hotărârea Comitetului executiv</w:t>
      </w:r>
    </w:p>
    <w:p w14:paraId="4D67299E" w14:textId="42F88F83" w:rsidR="00685F93" w:rsidRPr="00C26EDB" w:rsidRDefault="00685F93" w:rsidP="00685F93">
      <w:pPr>
        <w:pStyle w:val="rg"/>
        <w:tabs>
          <w:tab w:val="left" w:pos="1134"/>
        </w:tabs>
        <w:ind w:firstLine="720"/>
        <w:rPr>
          <w:color w:val="000000" w:themeColor="text1"/>
          <w:lang w:val="ro-MD"/>
        </w:rPr>
      </w:pPr>
      <w:r w:rsidRPr="00C26EDB">
        <w:rPr>
          <w:color w:val="000000" w:themeColor="text1"/>
          <w:lang w:val="ro-MD"/>
        </w:rPr>
        <w:t>al Băncii Na</w:t>
      </w:r>
      <w:r w:rsidR="00214C49" w:rsidRPr="00C26EDB">
        <w:rPr>
          <w:color w:val="000000" w:themeColor="text1"/>
          <w:lang w:val="ro-MD"/>
        </w:rPr>
        <w:t>ț</w:t>
      </w:r>
      <w:r w:rsidRPr="00C26EDB">
        <w:rPr>
          <w:color w:val="000000" w:themeColor="text1"/>
          <w:lang w:val="ro-MD"/>
        </w:rPr>
        <w:t>ionale a Moldovei</w:t>
      </w:r>
    </w:p>
    <w:p w14:paraId="09B48006" w14:textId="2CCD674C" w:rsidR="00685F93" w:rsidRPr="00C26EDB" w:rsidRDefault="00685F93" w:rsidP="00685F93">
      <w:pPr>
        <w:pStyle w:val="rg"/>
        <w:tabs>
          <w:tab w:val="left" w:pos="1134"/>
        </w:tabs>
        <w:ind w:firstLine="720"/>
        <w:rPr>
          <w:color w:val="000000" w:themeColor="text1"/>
          <w:lang w:val="ro-MD"/>
        </w:rPr>
      </w:pPr>
      <w:r w:rsidRPr="00C26EDB">
        <w:rPr>
          <w:color w:val="000000" w:themeColor="text1"/>
          <w:lang w:val="ro-MD"/>
        </w:rPr>
        <w:t xml:space="preserve">nr. </w:t>
      </w:r>
      <w:r w:rsidR="001F3F2C" w:rsidRPr="00C26EDB">
        <w:rPr>
          <w:color w:val="000000" w:themeColor="text1"/>
          <w:lang w:val="ro-MD"/>
        </w:rPr>
        <w:t>187</w:t>
      </w:r>
      <w:r w:rsidRPr="00C26EDB">
        <w:rPr>
          <w:color w:val="000000" w:themeColor="text1"/>
          <w:lang w:val="ro-MD"/>
        </w:rPr>
        <w:t xml:space="preserve"> din </w:t>
      </w:r>
      <w:r w:rsidR="001F3F2C" w:rsidRPr="00C26EDB">
        <w:rPr>
          <w:color w:val="000000" w:themeColor="text1"/>
          <w:lang w:val="ro-MD"/>
        </w:rPr>
        <w:t xml:space="preserve">28 septembrie </w:t>
      </w:r>
      <w:r w:rsidRPr="00C26EDB">
        <w:rPr>
          <w:color w:val="000000" w:themeColor="text1"/>
          <w:lang w:val="ro-MD"/>
        </w:rPr>
        <w:t>2023</w:t>
      </w:r>
    </w:p>
    <w:p w14:paraId="5F0089E0" w14:textId="015CC13A" w:rsidR="00440D8F" w:rsidRPr="00C26EDB" w:rsidRDefault="00440D8F" w:rsidP="00685F93">
      <w:pPr>
        <w:pStyle w:val="rg"/>
        <w:tabs>
          <w:tab w:val="left" w:pos="1134"/>
        </w:tabs>
        <w:ind w:firstLine="720"/>
        <w:rPr>
          <w:color w:val="000000" w:themeColor="text1"/>
          <w:lang w:val="ro-MD"/>
        </w:rPr>
      </w:pPr>
      <w:r w:rsidRPr="00C26EDB">
        <w:rPr>
          <w:rFonts w:ascii="PermianSerifTypeface" w:hAnsi="PermianSerifTypeface"/>
          <w:color w:val="000000" w:themeColor="text1"/>
          <w:sz w:val="22"/>
          <w:szCs w:val="22"/>
          <w:lang w:val="ro-RO"/>
        </w:rPr>
        <w:t>În vigoare: din </w:t>
      </w:r>
      <w:r w:rsidR="00E135AE" w:rsidRPr="00C26EDB">
        <w:rPr>
          <w:rFonts w:ascii="PermianSerifTypeface" w:hAnsi="PermianSerifTypeface"/>
          <w:color w:val="000000" w:themeColor="text1"/>
          <w:sz w:val="22"/>
          <w:szCs w:val="22"/>
          <w:lang w:val="ro-RO"/>
        </w:rPr>
        <w:t>19</w:t>
      </w:r>
      <w:r w:rsidRPr="00C26EDB">
        <w:rPr>
          <w:rStyle w:val="Strong"/>
          <w:rFonts w:ascii="PermianSerifTypeface" w:hAnsi="PermianSerifTypeface"/>
          <w:color w:val="000000" w:themeColor="text1"/>
          <w:sz w:val="22"/>
          <w:szCs w:val="22"/>
          <w:lang w:val="ro-RO"/>
        </w:rPr>
        <w:t xml:space="preserve"> </w:t>
      </w:r>
      <w:r w:rsidR="00E135AE" w:rsidRPr="00C26EDB">
        <w:rPr>
          <w:rStyle w:val="Strong"/>
          <w:rFonts w:ascii="PermianSerifTypeface" w:hAnsi="PermianSerifTypeface"/>
          <w:b w:val="0"/>
          <w:bCs w:val="0"/>
          <w:color w:val="000000" w:themeColor="text1"/>
          <w:sz w:val="22"/>
          <w:szCs w:val="22"/>
          <w:lang w:val="ro-RO"/>
        </w:rPr>
        <w:t>octombrie</w:t>
      </w:r>
      <w:r w:rsidRPr="00C26EDB">
        <w:rPr>
          <w:rStyle w:val="Strong"/>
          <w:rFonts w:ascii="PermianSerifTypeface" w:hAnsi="PermianSerifTypeface"/>
          <w:b w:val="0"/>
          <w:bCs w:val="0"/>
          <w:color w:val="000000" w:themeColor="text1"/>
          <w:sz w:val="22"/>
          <w:szCs w:val="22"/>
          <w:lang w:val="ro-RO"/>
        </w:rPr>
        <w:t xml:space="preserve"> 2023</w:t>
      </w:r>
    </w:p>
    <w:p w14:paraId="5386C4E7" w14:textId="77777777" w:rsidR="00685F93" w:rsidRPr="00C26EDB" w:rsidRDefault="00685F93" w:rsidP="00685F93">
      <w:pPr>
        <w:tabs>
          <w:tab w:val="left" w:pos="1134"/>
        </w:tabs>
        <w:jc w:val="center"/>
        <w:rPr>
          <w:b/>
          <w:color w:val="000000" w:themeColor="text1"/>
          <w:lang w:val="ro-MD"/>
        </w:rPr>
      </w:pPr>
    </w:p>
    <w:p w14:paraId="02CC45DC" w14:textId="77777777" w:rsidR="008708A9" w:rsidRPr="00C26EDB" w:rsidRDefault="008708A9" w:rsidP="00685F93">
      <w:pPr>
        <w:tabs>
          <w:tab w:val="left" w:pos="1134"/>
        </w:tabs>
        <w:jc w:val="center"/>
        <w:rPr>
          <w:b/>
          <w:color w:val="000000" w:themeColor="text1"/>
          <w:lang w:val="ro-MD"/>
        </w:rPr>
      </w:pPr>
    </w:p>
    <w:p w14:paraId="3F991905" w14:textId="77777777" w:rsidR="008708A9" w:rsidRPr="00C26EDB" w:rsidRDefault="008708A9" w:rsidP="00685F93">
      <w:pPr>
        <w:tabs>
          <w:tab w:val="left" w:pos="1134"/>
        </w:tabs>
        <w:jc w:val="center"/>
        <w:rPr>
          <w:b/>
          <w:color w:val="000000" w:themeColor="text1"/>
          <w:lang w:val="ro-MD"/>
        </w:rPr>
      </w:pPr>
    </w:p>
    <w:p w14:paraId="7F125EAA" w14:textId="77777777" w:rsidR="00685F93" w:rsidRPr="00C26EDB" w:rsidRDefault="00685F93" w:rsidP="00685F93">
      <w:pPr>
        <w:tabs>
          <w:tab w:val="left" w:pos="1134"/>
        </w:tabs>
        <w:jc w:val="center"/>
        <w:rPr>
          <w:b/>
          <w:bCs/>
          <w:color w:val="000000" w:themeColor="text1"/>
          <w:lang w:val="ro-MD"/>
        </w:rPr>
      </w:pPr>
    </w:p>
    <w:p w14:paraId="7EC6A32E" w14:textId="77777777" w:rsidR="00685F93" w:rsidRPr="00C26EDB" w:rsidRDefault="00685F93" w:rsidP="00685F93">
      <w:pPr>
        <w:tabs>
          <w:tab w:val="left" w:pos="1134"/>
        </w:tabs>
        <w:jc w:val="center"/>
        <w:rPr>
          <w:b/>
          <w:color w:val="000000" w:themeColor="text1"/>
          <w:lang w:val="ro-MD"/>
        </w:rPr>
      </w:pPr>
      <w:r w:rsidRPr="00C26EDB">
        <w:rPr>
          <w:b/>
          <w:color w:val="000000" w:themeColor="text1"/>
          <w:lang w:val="ro-MD"/>
        </w:rPr>
        <w:t>Capitolul I</w:t>
      </w:r>
    </w:p>
    <w:p w14:paraId="256F0CA1" w14:textId="79554A73" w:rsidR="00685F93" w:rsidRPr="00C26EDB" w:rsidRDefault="00685F93" w:rsidP="00685F93">
      <w:pPr>
        <w:tabs>
          <w:tab w:val="left" w:pos="1134"/>
        </w:tabs>
        <w:jc w:val="center"/>
        <w:rPr>
          <w:b/>
          <w:color w:val="000000" w:themeColor="text1"/>
          <w:lang w:val="ro-MD"/>
        </w:rPr>
      </w:pPr>
      <w:r w:rsidRPr="00C26EDB">
        <w:rPr>
          <w:b/>
          <w:color w:val="000000" w:themeColor="text1"/>
          <w:lang w:val="ro-MD"/>
        </w:rPr>
        <w:t>DISPOZI</w:t>
      </w:r>
      <w:r w:rsidR="00214C49" w:rsidRPr="00C26EDB">
        <w:rPr>
          <w:b/>
          <w:color w:val="000000" w:themeColor="text1"/>
          <w:lang w:val="ro-MD"/>
        </w:rPr>
        <w:t>Ț</w:t>
      </w:r>
      <w:r w:rsidRPr="00C26EDB">
        <w:rPr>
          <w:b/>
          <w:color w:val="000000" w:themeColor="text1"/>
          <w:lang w:val="ro-MD"/>
        </w:rPr>
        <w:t>II GENERALE</w:t>
      </w:r>
    </w:p>
    <w:p w14:paraId="30444C23" w14:textId="740ED92E"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 xml:space="preserve">Regulamentul privind efectuarea controalelor </w:t>
      </w:r>
      <w:r w:rsidR="00214C49" w:rsidRPr="00C26EDB">
        <w:rPr>
          <w:color w:val="000000" w:themeColor="text1"/>
          <w:lang w:val="ro-MD"/>
        </w:rPr>
        <w:t>ș</w:t>
      </w:r>
      <w:r w:rsidRPr="00C26EDB">
        <w:rPr>
          <w:color w:val="000000" w:themeColor="text1"/>
          <w:lang w:val="ro-MD"/>
        </w:rPr>
        <w:t>i aplicarea sanc</w:t>
      </w:r>
      <w:r w:rsidR="00214C49" w:rsidRPr="00C26EDB">
        <w:rPr>
          <w:color w:val="000000" w:themeColor="text1"/>
          <w:lang w:val="ro-MD"/>
        </w:rPr>
        <w:t>ț</w:t>
      </w:r>
      <w:r w:rsidRPr="00C26EDB">
        <w:rPr>
          <w:color w:val="000000" w:themeColor="text1"/>
          <w:lang w:val="ro-MD"/>
        </w:rPr>
        <w:t>iunilor unită</w:t>
      </w:r>
      <w:r w:rsidR="00214C49" w:rsidRPr="00C26EDB">
        <w:rPr>
          <w:color w:val="000000" w:themeColor="text1"/>
          <w:lang w:val="ro-MD"/>
        </w:rPr>
        <w:t>ț</w:t>
      </w:r>
      <w:r w:rsidRPr="00C26EDB">
        <w:rPr>
          <w:color w:val="000000" w:themeColor="text1"/>
          <w:lang w:val="ro-MD"/>
        </w:rPr>
        <w:t>ilor de schimb valutar (în continuare – Regulament) stabile</w:t>
      </w:r>
      <w:r w:rsidR="00214C49" w:rsidRPr="00C26EDB">
        <w:rPr>
          <w:color w:val="000000" w:themeColor="text1"/>
          <w:lang w:val="ro-MD"/>
        </w:rPr>
        <w:t>ș</w:t>
      </w:r>
      <w:r w:rsidRPr="00C26EDB">
        <w:rPr>
          <w:color w:val="000000" w:themeColor="text1"/>
          <w:lang w:val="ro-MD"/>
        </w:rPr>
        <w:t>te normele de efectuare de către Banca Na</w:t>
      </w:r>
      <w:r w:rsidR="00214C49" w:rsidRPr="00C26EDB">
        <w:rPr>
          <w:color w:val="000000" w:themeColor="text1"/>
          <w:lang w:val="ro-MD"/>
        </w:rPr>
        <w:t>ț</w:t>
      </w:r>
      <w:r w:rsidRPr="00C26EDB">
        <w:rPr>
          <w:color w:val="000000" w:themeColor="text1"/>
          <w:lang w:val="ro-MD"/>
        </w:rPr>
        <w:t>ională a Moldovei (în continuare - BNM) a controlului activită</w:t>
      </w:r>
      <w:r w:rsidR="00214C49" w:rsidRPr="00C26EDB">
        <w:rPr>
          <w:color w:val="000000" w:themeColor="text1"/>
          <w:lang w:val="ro-MD"/>
        </w:rPr>
        <w:t>ț</w:t>
      </w:r>
      <w:r w:rsidRPr="00C26EDB">
        <w:rPr>
          <w:color w:val="000000" w:themeColor="text1"/>
          <w:lang w:val="ro-MD"/>
        </w:rPr>
        <w:t>ii unită</w:t>
      </w:r>
      <w:r w:rsidR="00214C49" w:rsidRPr="00C26EDB">
        <w:rPr>
          <w:color w:val="000000" w:themeColor="text1"/>
          <w:lang w:val="ro-MD"/>
        </w:rPr>
        <w:t>ț</w:t>
      </w:r>
      <w:r w:rsidRPr="00C26EDB">
        <w:rPr>
          <w:color w:val="000000" w:themeColor="text1"/>
          <w:lang w:val="ro-MD"/>
        </w:rPr>
        <w:t xml:space="preserve">ilor de schimb valutar, de perfectare </w:t>
      </w:r>
      <w:r w:rsidR="00214C49" w:rsidRPr="00C26EDB">
        <w:rPr>
          <w:color w:val="000000" w:themeColor="text1"/>
          <w:lang w:val="ro-MD"/>
        </w:rPr>
        <w:t>ș</w:t>
      </w:r>
      <w:r w:rsidRPr="00C26EDB">
        <w:rPr>
          <w:color w:val="000000" w:themeColor="text1"/>
          <w:lang w:val="ro-MD"/>
        </w:rPr>
        <w:t xml:space="preserve">i examinare a rezultatelor acestor controale </w:t>
      </w:r>
      <w:r w:rsidR="00214C49" w:rsidRPr="00C26EDB">
        <w:rPr>
          <w:color w:val="000000" w:themeColor="text1"/>
          <w:lang w:val="ro-MD"/>
        </w:rPr>
        <w:t>ș</w:t>
      </w:r>
      <w:r w:rsidRPr="00C26EDB">
        <w:rPr>
          <w:color w:val="000000" w:themeColor="text1"/>
          <w:lang w:val="ro-MD"/>
        </w:rPr>
        <w:t>i de aplicare a sanc</w:t>
      </w:r>
      <w:r w:rsidR="00214C49" w:rsidRPr="00C26EDB">
        <w:rPr>
          <w:color w:val="000000" w:themeColor="text1"/>
          <w:lang w:val="ro-MD"/>
        </w:rPr>
        <w:t>ț</w:t>
      </w:r>
      <w:r w:rsidRPr="00C26EDB">
        <w:rPr>
          <w:color w:val="000000" w:themeColor="text1"/>
          <w:lang w:val="ro-MD"/>
        </w:rPr>
        <w:t>iunilor</w:t>
      </w:r>
      <w:r w:rsidR="00B464F7" w:rsidRPr="00C26EDB">
        <w:rPr>
          <w:color w:val="000000" w:themeColor="text1"/>
          <w:lang w:val="ro-MD"/>
        </w:rPr>
        <w:t xml:space="preserve"> fa</w:t>
      </w:r>
      <w:r w:rsidR="00214C49" w:rsidRPr="00C26EDB">
        <w:rPr>
          <w:color w:val="000000" w:themeColor="text1"/>
          <w:lang w:val="ro-MD"/>
        </w:rPr>
        <w:t>ț</w:t>
      </w:r>
      <w:r w:rsidR="00B464F7" w:rsidRPr="00C26EDB">
        <w:rPr>
          <w:color w:val="000000" w:themeColor="text1"/>
          <w:lang w:val="ro-MD"/>
        </w:rPr>
        <w:t xml:space="preserve">ă de casele de schimb valutar </w:t>
      </w:r>
      <w:r w:rsidR="00214C49" w:rsidRPr="00C26EDB">
        <w:rPr>
          <w:color w:val="000000" w:themeColor="text1"/>
          <w:lang w:val="ro-MD"/>
        </w:rPr>
        <w:t>ș</w:t>
      </w:r>
      <w:r w:rsidR="00B464F7" w:rsidRPr="00C26EDB">
        <w:rPr>
          <w:color w:val="000000" w:themeColor="text1"/>
          <w:lang w:val="ro-MD"/>
        </w:rPr>
        <w:t>i hoteluri</w:t>
      </w:r>
      <w:r w:rsidRPr="00C26EDB">
        <w:rPr>
          <w:color w:val="000000" w:themeColor="text1"/>
          <w:lang w:val="ro-MD"/>
        </w:rPr>
        <w:t>.</w:t>
      </w:r>
    </w:p>
    <w:p w14:paraId="4729B7C7" w14:textId="05AEF60A"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Efectuarea controalelor asupra activită</w:t>
      </w:r>
      <w:r w:rsidR="00214C49" w:rsidRPr="00C26EDB">
        <w:rPr>
          <w:color w:val="000000" w:themeColor="text1"/>
          <w:lang w:val="ro-MD"/>
        </w:rPr>
        <w:t>ț</w:t>
      </w:r>
      <w:r w:rsidRPr="00C26EDB">
        <w:rPr>
          <w:color w:val="000000" w:themeColor="text1"/>
          <w:lang w:val="ro-MD"/>
        </w:rPr>
        <w:t>ii unită</w:t>
      </w:r>
      <w:r w:rsidR="00214C49" w:rsidRPr="00C26EDB">
        <w:rPr>
          <w:color w:val="000000" w:themeColor="text1"/>
          <w:lang w:val="ro-MD"/>
        </w:rPr>
        <w:t>ț</w:t>
      </w:r>
      <w:r w:rsidRPr="00C26EDB">
        <w:rPr>
          <w:color w:val="000000" w:themeColor="text1"/>
          <w:lang w:val="ro-MD"/>
        </w:rPr>
        <w:t xml:space="preserve">ilor de schimb valutar are ca scop verificarea respectării prevederilor Legii nr.62/2008 privind reglementarea valutară (în continuare – Legea nr. 62/2008), Legii nr.308/2017 cu privire la prevenirea </w:t>
      </w:r>
      <w:r w:rsidR="00214C49" w:rsidRPr="00C26EDB">
        <w:rPr>
          <w:color w:val="000000" w:themeColor="text1"/>
          <w:lang w:val="ro-MD"/>
        </w:rPr>
        <w:t>ș</w:t>
      </w:r>
      <w:r w:rsidRPr="00C26EDB">
        <w:rPr>
          <w:color w:val="000000" w:themeColor="text1"/>
          <w:lang w:val="ro-MD"/>
        </w:rPr>
        <w:t xml:space="preserve">i combaterea spălării banilor </w:t>
      </w:r>
      <w:r w:rsidR="00214C49" w:rsidRPr="00C26EDB">
        <w:rPr>
          <w:color w:val="000000" w:themeColor="text1"/>
          <w:lang w:val="ro-MD"/>
        </w:rPr>
        <w:t>ș</w:t>
      </w:r>
      <w:r w:rsidRPr="00C26EDB">
        <w:rPr>
          <w:color w:val="000000" w:themeColor="text1"/>
          <w:lang w:val="ro-MD"/>
        </w:rPr>
        <w:t>i finan</w:t>
      </w:r>
      <w:r w:rsidR="00214C49" w:rsidRPr="00C26EDB">
        <w:rPr>
          <w:color w:val="000000" w:themeColor="text1"/>
          <w:lang w:val="ro-MD"/>
        </w:rPr>
        <w:t>ț</w:t>
      </w:r>
      <w:r w:rsidRPr="00C26EDB">
        <w:rPr>
          <w:color w:val="000000" w:themeColor="text1"/>
          <w:lang w:val="ro-MD"/>
        </w:rPr>
        <w:t xml:space="preserve">ării terorismului (în continuare – Legea nr. 308/2017), precum </w:t>
      </w:r>
      <w:r w:rsidR="00214C49" w:rsidRPr="00C26EDB">
        <w:rPr>
          <w:color w:val="000000" w:themeColor="text1"/>
          <w:lang w:val="ro-MD"/>
        </w:rPr>
        <w:t>ș</w:t>
      </w:r>
      <w:r w:rsidRPr="00C26EDB">
        <w:rPr>
          <w:color w:val="000000" w:themeColor="text1"/>
          <w:lang w:val="ro-MD"/>
        </w:rPr>
        <w:t xml:space="preserve">i a prevederilor </w:t>
      </w:r>
      <w:r w:rsidRPr="00C26EDB">
        <w:rPr>
          <w:lang w:val="ro-MD"/>
        </w:rPr>
        <w:t>actelor normative emise în aplicarea acestora</w:t>
      </w:r>
      <w:r w:rsidRPr="00C26EDB">
        <w:rPr>
          <w:color w:val="000000" w:themeColor="text1"/>
          <w:lang w:val="ro-MD"/>
        </w:rPr>
        <w:t>.</w:t>
      </w:r>
    </w:p>
    <w:p w14:paraId="267C17B3" w14:textId="346D0C01"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În prezentul regulament se utilizează no</w:t>
      </w:r>
      <w:r w:rsidR="00214C49" w:rsidRPr="00C26EDB">
        <w:rPr>
          <w:color w:val="000000" w:themeColor="text1"/>
          <w:lang w:val="ro-MD"/>
        </w:rPr>
        <w:t>ț</w:t>
      </w:r>
      <w:r w:rsidRPr="00C26EDB">
        <w:rPr>
          <w:color w:val="000000" w:themeColor="text1"/>
          <w:lang w:val="ro-MD"/>
        </w:rPr>
        <w:t xml:space="preserve">iunile definite în Legea nr.62/2008 </w:t>
      </w:r>
      <w:r w:rsidR="00214C49" w:rsidRPr="00C26EDB">
        <w:rPr>
          <w:color w:val="000000" w:themeColor="text1"/>
          <w:lang w:val="ro-MD"/>
        </w:rPr>
        <w:t>ș</w:t>
      </w:r>
      <w:r w:rsidRPr="00C26EDB">
        <w:rPr>
          <w:color w:val="000000" w:themeColor="text1"/>
          <w:lang w:val="ro-MD"/>
        </w:rPr>
        <w:t>i în Regulamentul privind licen</w:t>
      </w:r>
      <w:r w:rsidR="00214C49" w:rsidRPr="00C26EDB">
        <w:rPr>
          <w:color w:val="000000" w:themeColor="text1"/>
          <w:lang w:val="ro-MD"/>
        </w:rPr>
        <w:t>ț</w:t>
      </w:r>
      <w:r w:rsidRPr="00C26EDB">
        <w:rPr>
          <w:color w:val="000000" w:themeColor="text1"/>
          <w:lang w:val="ro-MD"/>
        </w:rPr>
        <w:t>ierea unită</w:t>
      </w:r>
      <w:r w:rsidR="00214C49" w:rsidRPr="00C26EDB">
        <w:rPr>
          <w:color w:val="000000" w:themeColor="text1"/>
          <w:lang w:val="ro-MD"/>
        </w:rPr>
        <w:t>ț</w:t>
      </w:r>
      <w:r w:rsidRPr="00C26EDB">
        <w:rPr>
          <w:color w:val="000000" w:themeColor="text1"/>
          <w:lang w:val="ro-MD"/>
        </w:rPr>
        <w:t>ilor de schimb valutar, aprobat prin Hotărârea Comitetului executiv al B</w:t>
      </w:r>
      <w:r w:rsidR="00CA1832" w:rsidRPr="00C26EDB">
        <w:rPr>
          <w:color w:val="000000" w:themeColor="text1"/>
          <w:lang w:val="ro-MD"/>
        </w:rPr>
        <w:t xml:space="preserve">ăncii </w:t>
      </w:r>
      <w:r w:rsidRPr="00C26EDB">
        <w:rPr>
          <w:color w:val="000000" w:themeColor="text1"/>
          <w:lang w:val="ro-MD"/>
        </w:rPr>
        <w:t>N</w:t>
      </w:r>
      <w:r w:rsidR="00CA1832" w:rsidRPr="00C26EDB">
        <w:rPr>
          <w:color w:val="000000" w:themeColor="text1"/>
          <w:lang w:val="ro-MD"/>
        </w:rPr>
        <w:t>a</w:t>
      </w:r>
      <w:r w:rsidR="00214C49" w:rsidRPr="00C26EDB">
        <w:rPr>
          <w:color w:val="000000" w:themeColor="text1"/>
          <w:lang w:val="ro-MD"/>
        </w:rPr>
        <w:t>ț</w:t>
      </w:r>
      <w:r w:rsidR="00CA1832" w:rsidRPr="00C26EDB">
        <w:rPr>
          <w:color w:val="000000" w:themeColor="text1"/>
          <w:lang w:val="ro-MD"/>
        </w:rPr>
        <w:t xml:space="preserve">ionale a </w:t>
      </w:r>
      <w:r w:rsidRPr="00C26EDB">
        <w:rPr>
          <w:color w:val="000000" w:themeColor="text1"/>
          <w:lang w:val="ro-MD"/>
        </w:rPr>
        <w:t>M</w:t>
      </w:r>
      <w:r w:rsidR="00CA1832" w:rsidRPr="00C26EDB">
        <w:rPr>
          <w:color w:val="000000" w:themeColor="text1"/>
          <w:lang w:val="ro-MD"/>
        </w:rPr>
        <w:t>oldovei</w:t>
      </w:r>
      <w:r w:rsidRPr="00C26EDB">
        <w:rPr>
          <w:color w:val="000000" w:themeColor="text1"/>
          <w:lang w:val="ro-MD"/>
        </w:rPr>
        <w:t xml:space="preserve"> nr.304/2016.</w:t>
      </w:r>
    </w:p>
    <w:p w14:paraId="01A5EFAB" w14:textId="56724AD1"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Controalele asupra activită</w:t>
      </w:r>
      <w:r w:rsidR="00214C49" w:rsidRPr="00C26EDB">
        <w:rPr>
          <w:color w:val="000000" w:themeColor="text1"/>
          <w:lang w:val="ro-MD"/>
        </w:rPr>
        <w:t>ț</w:t>
      </w:r>
      <w:r w:rsidRPr="00C26EDB">
        <w:rPr>
          <w:color w:val="000000" w:themeColor="text1"/>
          <w:lang w:val="ro-MD"/>
        </w:rPr>
        <w:t>ii unită</w:t>
      </w:r>
      <w:r w:rsidR="00214C49" w:rsidRPr="00C26EDB">
        <w:rPr>
          <w:color w:val="000000" w:themeColor="text1"/>
          <w:lang w:val="ro-MD"/>
        </w:rPr>
        <w:t>ț</w:t>
      </w:r>
      <w:r w:rsidRPr="00C26EDB">
        <w:rPr>
          <w:color w:val="000000" w:themeColor="text1"/>
          <w:lang w:val="ro-MD"/>
        </w:rPr>
        <w:t xml:space="preserve">ilor de schimb valutar, precum </w:t>
      </w:r>
      <w:r w:rsidR="00214C49" w:rsidRPr="00C26EDB">
        <w:rPr>
          <w:color w:val="000000" w:themeColor="text1"/>
          <w:lang w:val="ro-MD"/>
        </w:rPr>
        <w:t>ș</w:t>
      </w:r>
      <w:r w:rsidRPr="00C26EDB">
        <w:rPr>
          <w:color w:val="000000" w:themeColor="text1"/>
          <w:lang w:val="ro-MD"/>
        </w:rPr>
        <w:t>i aplicarea sanc</w:t>
      </w:r>
      <w:r w:rsidR="00214C49" w:rsidRPr="00C26EDB">
        <w:rPr>
          <w:color w:val="000000" w:themeColor="text1"/>
          <w:lang w:val="ro-MD"/>
        </w:rPr>
        <w:t>ț</w:t>
      </w:r>
      <w:r w:rsidRPr="00C26EDB">
        <w:rPr>
          <w:color w:val="000000" w:themeColor="text1"/>
          <w:lang w:val="ro-MD"/>
        </w:rPr>
        <w:t>iunilor fa</w:t>
      </w:r>
      <w:r w:rsidR="00214C49" w:rsidRPr="00C26EDB">
        <w:rPr>
          <w:color w:val="000000" w:themeColor="text1"/>
          <w:lang w:val="ro-MD"/>
        </w:rPr>
        <w:t>ț</w:t>
      </w:r>
      <w:r w:rsidRPr="00C26EDB">
        <w:rPr>
          <w:color w:val="000000" w:themeColor="text1"/>
          <w:lang w:val="ro-MD"/>
        </w:rPr>
        <w:t>ă de acestea se efectuează în conformitate cu prevederile Legii nr.548/1995 cu privire la Banca Na</w:t>
      </w:r>
      <w:r w:rsidR="00214C49" w:rsidRPr="00C26EDB">
        <w:rPr>
          <w:color w:val="000000" w:themeColor="text1"/>
          <w:lang w:val="ro-MD"/>
        </w:rPr>
        <w:t>ț</w:t>
      </w:r>
      <w:r w:rsidRPr="00C26EDB">
        <w:rPr>
          <w:color w:val="000000" w:themeColor="text1"/>
          <w:lang w:val="ro-MD"/>
        </w:rPr>
        <w:t xml:space="preserve">ională a Moldovei (în continuare – Legea nr. 548/1995), Legii nr.62/2008, Legii nr. 308/2017, Legii nr. 75/2020 privind procedura de constatare a încălcărilor în domeniul prevenirii spălării banilor </w:t>
      </w:r>
      <w:r w:rsidR="00214C49" w:rsidRPr="00C26EDB">
        <w:rPr>
          <w:color w:val="000000" w:themeColor="text1"/>
          <w:lang w:val="ro-MD"/>
        </w:rPr>
        <w:t>ș</w:t>
      </w:r>
      <w:r w:rsidRPr="00C26EDB">
        <w:rPr>
          <w:color w:val="000000" w:themeColor="text1"/>
          <w:lang w:val="ro-MD"/>
        </w:rPr>
        <w:t>i finan</w:t>
      </w:r>
      <w:r w:rsidR="00214C49" w:rsidRPr="00C26EDB">
        <w:rPr>
          <w:color w:val="000000" w:themeColor="text1"/>
          <w:lang w:val="ro-MD"/>
        </w:rPr>
        <w:t>ț</w:t>
      </w:r>
      <w:r w:rsidRPr="00C26EDB">
        <w:rPr>
          <w:color w:val="000000" w:themeColor="text1"/>
          <w:lang w:val="ro-MD"/>
        </w:rPr>
        <w:t xml:space="preserve">ării terorismului </w:t>
      </w:r>
      <w:r w:rsidR="00214C49" w:rsidRPr="00C26EDB">
        <w:rPr>
          <w:color w:val="000000" w:themeColor="text1"/>
          <w:lang w:val="ro-MD"/>
        </w:rPr>
        <w:t>ș</w:t>
      </w:r>
      <w:r w:rsidRPr="00C26EDB">
        <w:rPr>
          <w:color w:val="000000" w:themeColor="text1"/>
          <w:lang w:val="ro-MD"/>
        </w:rPr>
        <w:t>i modul de aplicare a sanc</w:t>
      </w:r>
      <w:r w:rsidR="00214C49" w:rsidRPr="00C26EDB">
        <w:rPr>
          <w:color w:val="000000" w:themeColor="text1"/>
          <w:lang w:val="ro-MD"/>
        </w:rPr>
        <w:t>ț</w:t>
      </w:r>
      <w:r w:rsidRPr="00C26EDB">
        <w:rPr>
          <w:color w:val="000000" w:themeColor="text1"/>
          <w:lang w:val="ro-MD"/>
        </w:rPr>
        <w:t>iunilor (în continuare – Legea nr. 75/2020)</w:t>
      </w:r>
      <w:r w:rsidR="00B77817" w:rsidRPr="00C26EDB">
        <w:rPr>
          <w:color w:val="000000" w:themeColor="text1"/>
          <w:lang w:val="ro-MD"/>
        </w:rPr>
        <w:t xml:space="preserve">, </w:t>
      </w:r>
      <w:r w:rsidR="008E59FF" w:rsidRPr="00C26EDB">
        <w:rPr>
          <w:color w:val="000000" w:themeColor="text1"/>
          <w:lang w:val="ro-MD"/>
        </w:rPr>
        <w:t>Leg</w:t>
      </w:r>
      <w:r w:rsidR="00CA6EDE" w:rsidRPr="00C26EDB">
        <w:rPr>
          <w:color w:val="000000" w:themeColor="text1"/>
          <w:lang w:val="ro-MD"/>
        </w:rPr>
        <w:t>ii</w:t>
      </w:r>
      <w:r w:rsidR="008E59FF" w:rsidRPr="00C26EDB">
        <w:rPr>
          <w:color w:val="000000" w:themeColor="text1"/>
          <w:lang w:val="ro-MD"/>
        </w:rPr>
        <w:t xml:space="preserve"> nr</w:t>
      </w:r>
      <w:r w:rsidR="00CA6EDE" w:rsidRPr="00C26EDB">
        <w:rPr>
          <w:color w:val="000000" w:themeColor="text1"/>
          <w:lang w:val="ro-MD"/>
        </w:rPr>
        <w:t>.</w:t>
      </w:r>
      <w:r w:rsidR="008E59FF" w:rsidRPr="00C26EDB">
        <w:rPr>
          <w:color w:val="000000" w:themeColor="text1"/>
          <w:lang w:val="ro-MD"/>
        </w:rPr>
        <w:t xml:space="preserve"> 202/2017 privind activitatea băncilor</w:t>
      </w:r>
      <w:r w:rsidRPr="00C26EDB">
        <w:rPr>
          <w:color w:val="000000" w:themeColor="text1"/>
          <w:lang w:val="ro-MD"/>
        </w:rPr>
        <w:t xml:space="preserve"> </w:t>
      </w:r>
      <w:r w:rsidR="00214C49" w:rsidRPr="00C26EDB">
        <w:rPr>
          <w:color w:val="000000" w:themeColor="text1"/>
          <w:lang w:val="ro-MD"/>
        </w:rPr>
        <w:t>ș</w:t>
      </w:r>
      <w:r w:rsidRPr="00C26EDB">
        <w:rPr>
          <w:color w:val="000000" w:themeColor="text1"/>
          <w:lang w:val="ro-MD"/>
        </w:rPr>
        <w:t>i ale prezentului Regulament.</w:t>
      </w:r>
    </w:p>
    <w:p w14:paraId="55E82B17" w14:textId="79AD2690" w:rsidR="00685F93" w:rsidRPr="00C26EDB" w:rsidRDefault="00685F93" w:rsidP="004615F9">
      <w:pPr>
        <w:pStyle w:val="BodyText"/>
        <w:numPr>
          <w:ilvl w:val="0"/>
          <w:numId w:val="1"/>
        </w:numPr>
        <w:tabs>
          <w:tab w:val="left" w:pos="1134"/>
        </w:tabs>
        <w:ind w:left="0" w:firstLine="709"/>
        <w:rPr>
          <w:sz w:val="24"/>
          <w:szCs w:val="24"/>
          <w:lang w:val="ro-MD"/>
        </w:rPr>
      </w:pPr>
      <w:r w:rsidRPr="00C26EDB">
        <w:rPr>
          <w:sz w:val="24"/>
          <w:szCs w:val="24"/>
          <w:lang w:val="ro-MD"/>
        </w:rPr>
        <w:t xml:space="preserve"> Pentru </w:t>
      </w:r>
      <w:bookmarkStart w:id="1" w:name="_Hlk93934514"/>
      <w:r w:rsidRPr="00C26EDB">
        <w:rPr>
          <w:sz w:val="24"/>
          <w:szCs w:val="24"/>
          <w:lang w:val="ro-MD"/>
        </w:rPr>
        <w:t>determinarea respectării de către unitatea de schimb valutar a cerin</w:t>
      </w:r>
      <w:r w:rsidR="00214C49" w:rsidRPr="00C26EDB">
        <w:rPr>
          <w:sz w:val="24"/>
          <w:szCs w:val="24"/>
          <w:lang w:val="ro-MD"/>
        </w:rPr>
        <w:t>ț</w:t>
      </w:r>
      <w:r w:rsidRPr="00C26EDB">
        <w:rPr>
          <w:sz w:val="24"/>
          <w:szCs w:val="24"/>
          <w:lang w:val="ro-MD"/>
        </w:rPr>
        <w:t>elor referitoare la suma mijloacelor băne</w:t>
      </w:r>
      <w:r w:rsidR="00214C49" w:rsidRPr="00C26EDB">
        <w:rPr>
          <w:sz w:val="24"/>
          <w:szCs w:val="24"/>
          <w:lang w:val="ro-MD"/>
        </w:rPr>
        <w:t>ș</w:t>
      </w:r>
      <w:r w:rsidRPr="00C26EDB">
        <w:rPr>
          <w:sz w:val="24"/>
          <w:szCs w:val="24"/>
          <w:lang w:val="ro-MD"/>
        </w:rPr>
        <w:t>ti stabilită în Legea nr.62/2008, se aplică cursul oficial al leului moldovenesc fa</w:t>
      </w:r>
      <w:r w:rsidR="00214C49" w:rsidRPr="00C26EDB">
        <w:rPr>
          <w:sz w:val="24"/>
          <w:szCs w:val="24"/>
          <w:lang w:val="ro-MD"/>
        </w:rPr>
        <w:t>ț</w:t>
      </w:r>
      <w:r w:rsidRPr="00C26EDB">
        <w:rPr>
          <w:sz w:val="24"/>
          <w:szCs w:val="24"/>
          <w:lang w:val="ro-MD"/>
        </w:rPr>
        <w:t>ă de valutele străine valabil</w:t>
      </w:r>
      <w:bookmarkEnd w:id="1"/>
      <w:r w:rsidRPr="00C26EDB">
        <w:rPr>
          <w:sz w:val="24"/>
          <w:szCs w:val="24"/>
          <w:lang w:val="ro-MD"/>
        </w:rPr>
        <w:t>:</w:t>
      </w:r>
    </w:p>
    <w:p w14:paraId="46CA057F" w14:textId="32B2667A" w:rsidR="00685F93" w:rsidRPr="00C26EDB" w:rsidRDefault="00685F93" w:rsidP="004615F9">
      <w:pPr>
        <w:pStyle w:val="BodyText"/>
        <w:tabs>
          <w:tab w:val="left" w:pos="1134"/>
        </w:tabs>
        <w:ind w:firstLine="709"/>
        <w:rPr>
          <w:sz w:val="24"/>
          <w:szCs w:val="24"/>
          <w:lang w:val="ro-MD"/>
        </w:rPr>
      </w:pPr>
      <w:r w:rsidRPr="00C26EDB">
        <w:rPr>
          <w:sz w:val="24"/>
          <w:szCs w:val="24"/>
          <w:lang w:val="ro-MD"/>
        </w:rPr>
        <w:t>a) la data efectuării opera</w:t>
      </w:r>
      <w:r w:rsidR="00214C49" w:rsidRPr="00C26EDB">
        <w:rPr>
          <w:sz w:val="24"/>
          <w:szCs w:val="24"/>
          <w:lang w:val="ro-MD"/>
        </w:rPr>
        <w:t>ț</w:t>
      </w:r>
      <w:r w:rsidRPr="00C26EDB">
        <w:rPr>
          <w:sz w:val="24"/>
          <w:szCs w:val="24"/>
          <w:lang w:val="ro-MD"/>
        </w:rPr>
        <w:t>iunii de schimb valutar – în cazul prevăzut la art.42</w:t>
      </w:r>
      <w:r w:rsidRPr="00C26EDB">
        <w:rPr>
          <w:sz w:val="24"/>
          <w:szCs w:val="24"/>
          <w:vertAlign w:val="superscript"/>
          <w:lang w:val="ro-MD"/>
        </w:rPr>
        <w:t>1</w:t>
      </w:r>
      <w:r w:rsidRPr="00C26EDB">
        <w:rPr>
          <w:sz w:val="24"/>
          <w:szCs w:val="24"/>
          <w:lang w:val="ro-MD"/>
        </w:rPr>
        <w:t xml:space="preserve"> alin.(2) lit.c) </w:t>
      </w:r>
      <w:r w:rsidR="00214C49" w:rsidRPr="00C26EDB">
        <w:rPr>
          <w:sz w:val="24"/>
          <w:szCs w:val="24"/>
          <w:lang w:val="ro-MD"/>
        </w:rPr>
        <w:t>ș</w:t>
      </w:r>
      <w:r w:rsidRPr="00C26EDB">
        <w:rPr>
          <w:sz w:val="24"/>
          <w:szCs w:val="24"/>
          <w:lang w:val="ro-MD"/>
        </w:rPr>
        <w:t>i alin.(3) lit.f) din Legea nr.62/2008;</w:t>
      </w:r>
    </w:p>
    <w:p w14:paraId="4F41ACE8" w14:textId="31446CC6" w:rsidR="00685F93" w:rsidRPr="00C26EDB" w:rsidRDefault="00685F93" w:rsidP="004615F9">
      <w:pPr>
        <w:pStyle w:val="BodyText"/>
        <w:tabs>
          <w:tab w:val="left" w:pos="1134"/>
        </w:tabs>
        <w:ind w:firstLine="709"/>
        <w:rPr>
          <w:i/>
          <w:sz w:val="24"/>
          <w:szCs w:val="24"/>
          <w:lang w:val="ro-MD"/>
        </w:rPr>
      </w:pPr>
      <w:r w:rsidRPr="00C26EDB">
        <w:rPr>
          <w:sz w:val="24"/>
          <w:szCs w:val="24"/>
          <w:lang w:val="ro-MD"/>
        </w:rPr>
        <w:t xml:space="preserve">b) </w:t>
      </w:r>
      <w:bookmarkStart w:id="2" w:name="_Hlk93934522"/>
      <w:r w:rsidRPr="00C26EDB">
        <w:rPr>
          <w:sz w:val="24"/>
          <w:szCs w:val="24"/>
          <w:lang w:val="ro-MD"/>
        </w:rPr>
        <w:t>la data pentru care se efectuează calculul – în cazul prevăzut la art.44 alin (4) din Legea nr.62/2008</w:t>
      </w:r>
      <w:bookmarkEnd w:id="2"/>
      <w:r w:rsidRPr="00C26EDB">
        <w:rPr>
          <w:sz w:val="24"/>
          <w:szCs w:val="24"/>
          <w:lang w:val="ro-MD"/>
        </w:rPr>
        <w:t>.</w:t>
      </w:r>
    </w:p>
    <w:p w14:paraId="25931CF8" w14:textId="77777777" w:rsidR="00685F93" w:rsidRPr="00C26EDB" w:rsidRDefault="00685F93" w:rsidP="00685F93">
      <w:pPr>
        <w:pStyle w:val="ListParagraph"/>
        <w:tabs>
          <w:tab w:val="left" w:pos="1134"/>
        </w:tabs>
        <w:ind w:left="0"/>
        <w:contextualSpacing w:val="0"/>
        <w:jc w:val="center"/>
        <w:rPr>
          <w:b/>
          <w:color w:val="000000" w:themeColor="text1"/>
          <w:lang w:val="ro-MD"/>
        </w:rPr>
      </w:pPr>
    </w:p>
    <w:p w14:paraId="17CB2406" w14:textId="77777777" w:rsidR="00685F93" w:rsidRPr="00C26EDB" w:rsidRDefault="00685F93" w:rsidP="00685F93">
      <w:pPr>
        <w:pStyle w:val="ListParagraph"/>
        <w:tabs>
          <w:tab w:val="left" w:pos="1134"/>
        </w:tabs>
        <w:ind w:left="0"/>
        <w:contextualSpacing w:val="0"/>
        <w:jc w:val="center"/>
        <w:rPr>
          <w:b/>
          <w:color w:val="000000" w:themeColor="text1"/>
          <w:lang w:val="ro-MD"/>
        </w:rPr>
      </w:pPr>
      <w:r w:rsidRPr="00C26EDB">
        <w:rPr>
          <w:b/>
          <w:lang w:val="ro-MD"/>
        </w:rPr>
        <w:t>Capitolul</w:t>
      </w:r>
      <w:r w:rsidRPr="00C26EDB">
        <w:rPr>
          <w:b/>
          <w:color w:val="000000" w:themeColor="text1"/>
          <w:lang w:val="ro-MD"/>
        </w:rPr>
        <w:t xml:space="preserve"> II</w:t>
      </w:r>
    </w:p>
    <w:p w14:paraId="6731AA0F" w14:textId="6453D4F8" w:rsidR="00685F93" w:rsidRPr="00C26EDB" w:rsidRDefault="00685F93" w:rsidP="00685F93">
      <w:pPr>
        <w:pStyle w:val="ListParagraph"/>
        <w:tabs>
          <w:tab w:val="left" w:pos="993"/>
        </w:tabs>
        <w:ind w:left="0"/>
        <w:contextualSpacing w:val="0"/>
        <w:jc w:val="center"/>
        <w:rPr>
          <w:b/>
          <w:color w:val="000000" w:themeColor="text1"/>
          <w:lang w:val="ro-MD"/>
        </w:rPr>
      </w:pPr>
      <w:r w:rsidRPr="00C26EDB">
        <w:rPr>
          <w:b/>
          <w:color w:val="000000" w:themeColor="text1"/>
          <w:lang w:val="ro-MD"/>
        </w:rPr>
        <w:t xml:space="preserve">TIPURILE </w:t>
      </w:r>
      <w:r w:rsidR="00214C49" w:rsidRPr="00C26EDB">
        <w:rPr>
          <w:b/>
          <w:color w:val="000000" w:themeColor="text1"/>
          <w:lang w:val="ro-MD"/>
        </w:rPr>
        <w:t>Ș</w:t>
      </w:r>
      <w:r w:rsidRPr="00C26EDB">
        <w:rPr>
          <w:b/>
          <w:color w:val="000000" w:themeColor="text1"/>
          <w:lang w:val="ro-MD"/>
        </w:rPr>
        <w:t>I FRECVEN</w:t>
      </w:r>
      <w:r w:rsidR="00214C49" w:rsidRPr="00C26EDB">
        <w:rPr>
          <w:b/>
          <w:color w:val="000000" w:themeColor="text1"/>
          <w:lang w:val="ro-MD"/>
        </w:rPr>
        <w:t>Ț</w:t>
      </w:r>
      <w:r w:rsidRPr="00C26EDB">
        <w:rPr>
          <w:b/>
          <w:color w:val="000000" w:themeColor="text1"/>
          <w:lang w:val="ro-MD"/>
        </w:rPr>
        <w:t xml:space="preserve">A CONTROALELOR </w:t>
      </w:r>
    </w:p>
    <w:p w14:paraId="7755DDE8" w14:textId="6CF7B1E9" w:rsidR="00685F93" w:rsidRPr="00C26EDB" w:rsidRDefault="00685F93" w:rsidP="004615F9">
      <w:pPr>
        <w:pStyle w:val="ListParagraph"/>
        <w:numPr>
          <w:ilvl w:val="0"/>
          <w:numId w:val="1"/>
        </w:numPr>
        <w:tabs>
          <w:tab w:val="left" w:pos="1134"/>
        </w:tabs>
        <w:ind w:left="0" w:firstLine="709"/>
        <w:contextualSpacing w:val="0"/>
        <w:jc w:val="both"/>
        <w:rPr>
          <w:color w:val="000000" w:themeColor="text1"/>
          <w:lang w:val="ro-MD"/>
        </w:rPr>
      </w:pPr>
      <w:r w:rsidRPr="00C26EDB">
        <w:rPr>
          <w:color w:val="000000" w:themeColor="text1"/>
          <w:lang w:val="ro-MD"/>
        </w:rPr>
        <w:t>Controalele la unită</w:t>
      </w:r>
      <w:r w:rsidR="00214C49" w:rsidRPr="00C26EDB">
        <w:rPr>
          <w:color w:val="000000" w:themeColor="text1"/>
          <w:lang w:val="ro-MD"/>
        </w:rPr>
        <w:t>ț</w:t>
      </w:r>
      <w:r w:rsidRPr="00C26EDB">
        <w:rPr>
          <w:color w:val="000000" w:themeColor="text1"/>
          <w:lang w:val="ro-MD"/>
        </w:rPr>
        <w:t>ile de schimb valutar pot fi:</w:t>
      </w:r>
    </w:p>
    <w:p w14:paraId="342F1308" w14:textId="3E28ED3D" w:rsidR="00685F93" w:rsidRPr="00C26EDB" w:rsidRDefault="00685F93" w:rsidP="004615F9">
      <w:pPr>
        <w:pStyle w:val="ListParagraph"/>
        <w:numPr>
          <w:ilvl w:val="0"/>
          <w:numId w:val="5"/>
        </w:numPr>
        <w:tabs>
          <w:tab w:val="left" w:pos="1134"/>
        </w:tabs>
        <w:ind w:left="0" w:firstLine="709"/>
        <w:contextualSpacing w:val="0"/>
        <w:jc w:val="both"/>
        <w:rPr>
          <w:color w:val="000000" w:themeColor="text1"/>
          <w:lang w:val="ro-MD"/>
        </w:rPr>
      </w:pPr>
      <w:r w:rsidRPr="00C26EDB">
        <w:rPr>
          <w:color w:val="000000" w:themeColor="text1"/>
          <w:lang w:val="ro-MD"/>
        </w:rPr>
        <w:t>în func</w:t>
      </w:r>
      <w:r w:rsidR="00214C49" w:rsidRPr="00C26EDB">
        <w:rPr>
          <w:color w:val="000000" w:themeColor="text1"/>
          <w:lang w:val="ro-MD"/>
        </w:rPr>
        <w:t>ț</w:t>
      </w:r>
      <w:r w:rsidRPr="00C26EDB">
        <w:rPr>
          <w:color w:val="000000" w:themeColor="text1"/>
          <w:lang w:val="ro-MD"/>
        </w:rPr>
        <w:t>ie</w:t>
      </w:r>
      <w:r w:rsidRPr="00C26EDB">
        <w:rPr>
          <w:i/>
          <w:color w:val="000000" w:themeColor="text1"/>
          <w:lang w:val="ro-MD"/>
        </w:rPr>
        <w:t xml:space="preserve"> </w:t>
      </w:r>
      <w:r w:rsidRPr="00C26EDB">
        <w:rPr>
          <w:color w:val="000000" w:themeColor="text1"/>
          <w:lang w:val="ro-MD"/>
        </w:rPr>
        <w:t>de locul desfă</w:t>
      </w:r>
      <w:r w:rsidR="00214C49" w:rsidRPr="00C26EDB">
        <w:rPr>
          <w:color w:val="000000" w:themeColor="text1"/>
          <w:lang w:val="ro-MD"/>
        </w:rPr>
        <w:t>ș</w:t>
      </w:r>
      <w:r w:rsidRPr="00C26EDB">
        <w:rPr>
          <w:color w:val="000000" w:themeColor="text1"/>
          <w:lang w:val="ro-MD"/>
        </w:rPr>
        <w:t>urării controlului:</w:t>
      </w:r>
    </w:p>
    <w:p w14:paraId="0CF9D63A" w14:textId="53CA5AB1" w:rsidR="00685F93" w:rsidRPr="00C26EDB" w:rsidRDefault="00685F93" w:rsidP="004615F9">
      <w:pPr>
        <w:pStyle w:val="ListParagraph"/>
        <w:numPr>
          <w:ilvl w:val="2"/>
          <w:numId w:val="1"/>
        </w:numPr>
        <w:tabs>
          <w:tab w:val="left" w:pos="1134"/>
        </w:tabs>
        <w:ind w:left="0" w:firstLine="709"/>
        <w:contextualSpacing w:val="0"/>
        <w:jc w:val="both"/>
        <w:rPr>
          <w:color w:val="000000" w:themeColor="text1"/>
          <w:lang w:val="ro-MD"/>
        </w:rPr>
      </w:pPr>
      <w:r w:rsidRPr="00C26EDB">
        <w:rPr>
          <w:color w:val="000000" w:themeColor="text1"/>
          <w:lang w:val="ro-MD"/>
        </w:rPr>
        <w:t>contro</w:t>
      </w:r>
      <w:r w:rsidR="006434E6" w:rsidRPr="00C26EDB">
        <w:rPr>
          <w:color w:val="000000" w:themeColor="text1"/>
          <w:lang w:val="ro-MD"/>
        </w:rPr>
        <w:t xml:space="preserve">l </w:t>
      </w:r>
      <w:r w:rsidRPr="00C26EDB">
        <w:rPr>
          <w:color w:val="000000" w:themeColor="text1"/>
          <w:lang w:val="ro-MD"/>
        </w:rPr>
        <w:t>pe teren;</w:t>
      </w:r>
    </w:p>
    <w:p w14:paraId="679C2B03" w14:textId="15061CA2" w:rsidR="00685F93" w:rsidRPr="00C26EDB" w:rsidRDefault="00685F93" w:rsidP="004615F9">
      <w:pPr>
        <w:pStyle w:val="ListParagraph"/>
        <w:numPr>
          <w:ilvl w:val="2"/>
          <w:numId w:val="1"/>
        </w:numPr>
        <w:tabs>
          <w:tab w:val="left" w:pos="1134"/>
        </w:tabs>
        <w:ind w:left="0" w:firstLine="709"/>
        <w:contextualSpacing w:val="0"/>
        <w:jc w:val="both"/>
        <w:rPr>
          <w:color w:val="000000" w:themeColor="text1"/>
          <w:lang w:val="ro-MD"/>
        </w:rPr>
      </w:pPr>
      <w:r w:rsidRPr="00C26EDB">
        <w:rPr>
          <w:color w:val="000000" w:themeColor="text1"/>
          <w:lang w:val="ro-MD"/>
        </w:rPr>
        <w:t>contro</w:t>
      </w:r>
      <w:r w:rsidR="006434E6" w:rsidRPr="00C26EDB">
        <w:rPr>
          <w:color w:val="000000" w:themeColor="text1"/>
          <w:lang w:val="ro-MD"/>
        </w:rPr>
        <w:t>l</w:t>
      </w:r>
      <w:r w:rsidRPr="00C26EDB">
        <w:rPr>
          <w:color w:val="000000" w:themeColor="text1"/>
          <w:lang w:val="ro-MD"/>
        </w:rPr>
        <w:t xml:space="preserve"> din oficiu;</w:t>
      </w:r>
    </w:p>
    <w:p w14:paraId="6D2AF7EA" w14:textId="0C8BBBAD" w:rsidR="00685F93" w:rsidRPr="00C26EDB" w:rsidRDefault="00685F93" w:rsidP="004615F9">
      <w:pPr>
        <w:pStyle w:val="ListParagraph"/>
        <w:numPr>
          <w:ilvl w:val="0"/>
          <w:numId w:val="5"/>
        </w:numPr>
        <w:tabs>
          <w:tab w:val="left" w:pos="1134"/>
        </w:tabs>
        <w:ind w:left="0" w:firstLine="709"/>
        <w:contextualSpacing w:val="0"/>
        <w:jc w:val="both"/>
        <w:rPr>
          <w:color w:val="000000" w:themeColor="text1"/>
          <w:lang w:val="ro-MD"/>
        </w:rPr>
      </w:pPr>
      <w:r w:rsidRPr="00C26EDB">
        <w:rPr>
          <w:color w:val="000000" w:themeColor="text1"/>
          <w:lang w:val="ro-MD"/>
        </w:rPr>
        <w:lastRenderedPageBreak/>
        <w:t>în func</w:t>
      </w:r>
      <w:r w:rsidR="00214C49" w:rsidRPr="00C26EDB">
        <w:rPr>
          <w:color w:val="000000" w:themeColor="text1"/>
          <w:lang w:val="ro-MD"/>
        </w:rPr>
        <w:t>ț</w:t>
      </w:r>
      <w:r w:rsidRPr="00C26EDB">
        <w:rPr>
          <w:color w:val="000000" w:themeColor="text1"/>
          <w:lang w:val="ro-MD"/>
        </w:rPr>
        <w:t>ie de modul de desfă</w:t>
      </w:r>
      <w:r w:rsidR="00214C49" w:rsidRPr="00C26EDB">
        <w:rPr>
          <w:color w:val="000000" w:themeColor="text1"/>
          <w:lang w:val="ro-MD"/>
        </w:rPr>
        <w:t>ș</w:t>
      </w:r>
      <w:r w:rsidRPr="00C26EDB">
        <w:rPr>
          <w:color w:val="000000" w:themeColor="text1"/>
          <w:lang w:val="ro-MD"/>
        </w:rPr>
        <w:t>urare:</w:t>
      </w:r>
    </w:p>
    <w:p w14:paraId="2475C671" w14:textId="459CDAAA" w:rsidR="00685F93" w:rsidRPr="00C26EDB" w:rsidRDefault="00685F93" w:rsidP="004615F9">
      <w:pPr>
        <w:pStyle w:val="ListParagraph"/>
        <w:numPr>
          <w:ilvl w:val="2"/>
          <w:numId w:val="6"/>
        </w:numPr>
        <w:tabs>
          <w:tab w:val="left" w:pos="1134"/>
        </w:tabs>
        <w:ind w:left="0" w:firstLine="709"/>
        <w:contextualSpacing w:val="0"/>
        <w:jc w:val="both"/>
        <w:rPr>
          <w:color w:val="000000" w:themeColor="text1"/>
          <w:lang w:val="ro-MD"/>
        </w:rPr>
      </w:pPr>
      <w:r w:rsidRPr="00C26EDB">
        <w:rPr>
          <w:color w:val="000000" w:themeColor="text1"/>
          <w:lang w:val="ro-MD"/>
        </w:rPr>
        <w:t>contro</w:t>
      </w:r>
      <w:r w:rsidR="006434E6" w:rsidRPr="00C26EDB">
        <w:rPr>
          <w:color w:val="000000" w:themeColor="text1"/>
          <w:lang w:val="ro-MD"/>
        </w:rPr>
        <w:t>l</w:t>
      </w:r>
      <w:r w:rsidRPr="00C26EDB">
        <w:rPr>
          <w:color w:val="000000" w:themeColor="text1"/>
          <w:lang w:val="ro-MD"/>
        </w:rPr>
        <w:t xml:space="preserve"> planificat – contro</w:t>
      </w:r>
      <w:r w:rsidR="006434E6" w:rsidRPr="00C26EDB">
        <w:rPr>
          <w:color w:val="000000" w:themeColor="text1"/>
          <w:lang w:val="ro-MD"/>
        </w:rPr>
        <w:t>l</w:t>
      </w:r>
      <w:r w:rsidRPr="00C26EDB">
        <w:rPr>
          <w:color w:val="000000" w:themeColor="text1"/>
          <w:lang w:val="ro-MD"/>
        </w:rPr>
        <w:t xml:space="preserve"> efectuat în baza unui plan trimestrial de control aprobat de BNM;</w:t>
      </w:r>
    </w:p>
    <w:p w14:paraId="554AAF65" w14:textId="65661BF5" w:rsidR="00685F93" w:rsidRPr="00C26EDB" w:rsidRDefault="00685F93" w:rsidP="004615F9">
      <w:pPr>
        <w:pStyle w:val="ListParagraph"/>
        <w:numPr>
          <w:ilvl w:val="2"/>
          <w:numId w:val="6"/>
        </w:numPr>
        <w:tabs>
          <w:tab w:val="left" w:pos="1134"/>
        </w:tabs>
        <w:ind w:left="0" w:firstLine="709"/>
        <w:contextualSpacing w:val="0"/>
        <w:jc w:val="both"/>
        <w:rPr>
          <w:color w:val="000000" w:themeColor="text1"/>
          <w:lang w:val="ro-MD"/>
        </w:rPr>
      </w:pPr>
      <w:r w:rsidRPr="00C26EDB">
        <w:rPr>
          <w:color w:val="000000" w:themeColor="text1"/>
          <w:lang w:val="ro-MD"/>
        </w:rPr>
        <w:t>contro</w:t>
      </w:r>
      <w:r w:rsidR="006434E6" w:rsidRPr="00C26EDB">
        <w:rPr>
          <w:color w:val="000000" w:themeColor="text1"/>
          <w:lang w:val="ro-MD"/>
        </w:rPr>
        <w:t>l</w:t>
      </w:r>
      <w:r w:rsidRPr="00C26EDB">
        <w:rPr>
          <w:color w:val="000000" w:themeColor="text1"/>
          <w:lang w:val="ro-MD"/>
        </w:rPr>
        <w:t xml:space="preserve"> inopinat – contro</w:t>
      </w:r>
      <w:r w:rsidR="006434E6" w:rsidRPr="00C26EDB">
        <w:rPr>
          <w:color w:val="000000" w:themeColor="text1"/>
          <w:lang w:val="ro-MD"/>
        </w:rPr>
        <w:t>l</w:t>
      </w:r>
      <w:r w:rsidR="0006129D" w:rsidRPr="00C26EDB">
        <w:rPr>
          <w:color w:val="000000" w:themeColor="text1"/>
          <w:lang w:val="ro-MD"/>
        </w:rPr>
        <w:t>,</w:t>
      </w:r>
      <w:r w:rsidR="00790A95" w:rsidRPr="00C26EDB">
        <w:rPr>
          <w:color w:val="000000" w:themeColor="text1"/>
          <w:lang w:val="ro-MD"/>
        </w:rPr>
        <w:t xml:space="preserve"> </w:t>
      </w:r>
      <w:r w:rsidRPr="00C26EDB">
        <w:rPr>
          <w:color w:val="000000" w:themeColor="text1"/>
          <w:lang w:val="ro-MD"/>
        </w:rPr>
        <w:t>efectuarea căr</w:t>
      </w:r>
      <w:r w:rsidR="006434E6" w:rsidRPr="00C26EDB">
        <w:rPr>
          <w:color w:val="000000" w:themeColor="text1"/>
          <w:lang w:val="ro-MD"/>
        </w:rPr>
        <w:t>uia</w:t>
      </w:r>
      <w:r w:rsidRPr="00C26EDB">
        <w:rPr>
          <w:color w:val="000000" w:themeColor="text1"/>
          <w:lang w:val="ro-MD"/>
        </w:rPr>
        <w:t xml:space="preserve"> nu este prevăzută în planul de control trimestrial al BNM</w:t>
      </w:r>
      <w:r w:rsidR="0006129D" w:rsidRPr="00C26EDB">
        <w:rPr>
          <w:color w:val="000000" w:themeColor="text1"/>
          <w:lang w:val="ro-MD"/>
        </w:rPr>
        <w:t>. Controlul inopinat pe teren</w:t>
      </w:r>
      <w:r w:rsidRPr="00C26EDB">
        <w:rPr>
          <w:color w:val="000000" w:themeColor="text1"/>
          <w:lang w:val="ro-MD"/>
        </w:rPr>
        <w:t xml:space="preserve"> se ini</w:t>
      </w:r>
      <w:r w:rsidR="00214C49" w:rsidRPr="00C26EDB">
        <w:rPr>
          <w:color w:val="000000" w:themeColor="text1"/>
          <w:lang w:val="ro-MD"/>
        </w:rPr>
        <w:t>ț</w:t>
      </w:r>
      <w:r w:rsidRPr="00C26EDB">
        <w:rPr>
          <w:color w:val="000000" w:themeColor="text1"/>
          <w:lang w:val="ro-MD"/>
        </w:rPr>
        <w:t>iază în cazurile prevăzute de art. 62 alin. (3) din Legea nr.62/2008.</w:t>
      </w:r>
    </w:p>
    <w:p w14:paraId="12A12742" w14:textId="77777777" w:rsidR="008708A9" w:rsidRPr="00C26EDB" w:rsidRDefault="008708A9" w:rsidP="008708A9">
      <w:pPr>
        <w:tabs>
          <w:tab w:val="left" w:pos="1134"/>
        </w:tabs>
        <w:jc w:val="both"/>
        <w:rPr>
          <w:color w:val="000000" w:themeColor="text1"/>
          <w:lang w:val="ro-MD"/>
        </w:rPr>
      </w:pPr>
    </w:p>
    <w:p w14:paraId="2D37A76F" w14:textId="50DE2B08" w:rsidR="00685F93" w:rsidRPr="00C26EDB" w:rsidRDefault="00685F93" w:rsidP="004615F9">
      <w:pPr>
        <w:pStyle w:val="ListParagraph"/>
        <w:numPr>
          <w:ilvl w:val="0"/>
          <w:numId w:val="5"/>
        </w:numPr>
        <w:tabs>
          <w:tab w:val="left" w:pos="1134"/>
        </w:tabs>
        <w:ind w:left="0" w:firstLine="709"/>
        <w:contextualSpacing w:val="0"/>
        <w:jc w:val="both"/>
        <w:rPr>
          <w:color w:val="000000" w:themeColor="text1"/>
          <w:lang w:val="ro-MD"/>
        </w:rPr>
      </w:pPr>
      <w:r w:rsidRPr="00C26EDB">
        <w:rPr>
          <w:color w:val="000000" w:themeColor="text1"/>
          <w:lang w:val="ro-MD"/>
        </w:rPr>
        <w:t>în func</w:t>
      </w:r>
      <w:r w:rsidR="00214C49" w:rsidRPr="00C26EDB">
        <w:rPr>
          <w:color w:val="000000" w:themeColor="text1"/>
          <w:lang w:val="ro-MD"/>
        </w:rPr>
        <w:t>ț</w:t>
      </w:r>
      <w:r w:rsidRPr="00C26EDB">
        <w:rPr>
          <w:color w:val="000000" w:themeColor="text1"/>
          <w:lang w:val="ro-MD"/>
        </w:rPr>
        <w:t>ie de scopul controlului:</w:t>
      </w:r>
    </w:p>
    <w:p w14:paraId="4B1F1CD3" w14:textId="30D2E888" w:rsidR="00685F93" w:rsidRPr="00C26EDB" w:rsidRDefault="00685F93" w:rsidP="004615F9">
      <w:pPr>
        <w:pStyle w:val="ListParagraph"/>
        <w:numPr>
          <w:ilvl w:val="0"/>
          <w:numId w:val="30"/>
        </w:numPr>
        <w:tabs>
          <w:tab w:val="left" w:pos="1134"/>
        </w:tabs>
        <w:spacing w:after="120"/>
        <w:ind w:left="0" w:firstLine="709"/>
        <w:jc w:val="both"/>
        <w:rPr>
          <w:color w:val="000000" w:themeColor="text1"/>
          <w:lang w:val="ro-MD"/>
        </w:rPr>
      </w:pPr>
      <w:r w:rsidRPr="00C26EDB">
        <w:rPr>
          <w:color w:val="000000" w:themeColor="text1"/>
          <w:lang w:val="ro-MD"/>
        </w:rPr>
        <w:t>control</w:t>
      </w:r>
      <w:r w:rsidR="002A2327" w:rsidRPr="00C26EDB">
        <w:rPr>
          <w:color w:val="000000" w:themeColor="text1"/>
          <w:lang w:val="ro-MD"/>
        </w:rPr>
        <w:t xml:space="preserve"> </w:t>
      </w:r>
      <w:r w:rsidR="00424220" w:rsidRPr="00C26EDB">
        <w:rPr>
          <w:color w:val="000000" w:themeColor="text1"/>
          <w:lang w:val="ro-MD"/>
        </w:rPr>
        <w:t xml:space="preserve">complex </w:t>
      </w:r>
      <w:r w:rsidR="00A35F14" w:rsidRPr="00C26EDB">
        <w:rPr>
          <w:color w:val="000000" w:themeColor="text1"/>
          <w:lang w:val="ro-MD"/>
        </w:rPr>
        <w:t>–</w:t>
      </w:r>
      <w:r w:rsidR="002A2327" w:rsidRPr="00C26EDB">
        <w:rPr>
          <w:color w:val="000000" w:themeColor="text1"/>
          <w:lang w:val="ro-MD"/>
        </w:rPr>
        <w:t xml:space="preserve"> control </w:t>
      </w:r>
      <w:r w:rsidRPr="00C26EDB">
        <w:rPr>
          <w:color w:val="000000" w:themeColor="text1"/>
          <w:lang w:val="ro-MD"/>
        </w:rPr>
        <w:t xml:space="preserve">efectuat în vederea verificării </w:t>
      </w:r>
      <w:r w:rsidR="002A2327" w:rsidRPr="00C26EDB">
        <w:rPr>
          <w:color w:val="000000" w:themeColor="text1"/>
          <w:lang w:val="ro-MD"/>
        </w:rPr>
        <w:t>integrale a</w:t>
      </w:r>
      <w:r w:rsidR="00707FA4" w:rsidRPr="00C26EDB">
        <w:rPr>
          <w:color w:val="000000" w:themeColor="text1"/>
          <w:lang w:val="ro-MD"/>
        </w:rPr>
        <w:t xml:space="preserve"> activită</w:t>
      </w:r>
      <w:r w:rsidR="00214C49" w:rsidRPr="00C26EDB">
        <w:rPr>
          <w:color w:val="000000" w:themeColor="text1"/>
          <w:lang w:val="ro-MD"/>
        </w:rPr>
        <w:t>ț</w:t>
      </w:r>
      <w:r w:rsidR="00707FA4" w:rsidRPr="00C26EDB">
        <w:rPr>
          <w:color w:val="000000" w:themeColor="text1"/>
          <w:lang w:val="ro-MD"/>
        </w:rPr>
        <w:t>i</w:t>
      </w:r>
      <w:r w:rsidR="002A2327" w:rsidRPr="00C26EDB">
        <w:rPr>
          <w:color w:val="000000" w:themeColor="text1"/>
          <w:lang w:val="ro-MD"/>
        </w:rPr>
        <w:t xml:space="preserve"> de schimb valutar,</w:t>
      </w:r>
      <w:r w:rsidR="00707FA4" w:rsidRPr="00C26EDB">
        <w:rPr>
          <w:color w:val="000000" w:themeColor="text1"/>
          <w:lang w:val="ro-MD"/>
        </w:rPr>
        <w:t xml:space="preserve"> </w:t>
      </w:r>
      <w:r w:rsidR="00214C49" w:rsidRPr="00C26EDB">
        <w:rPr>
          <w:color w:val="000000" w:themeColor="text1"/>
          <w:lang w:val="ro-MD"/>
        </w:rPr>
        <w:t>ș</w:t>
      </w:r>
      <w:r w:rsidR="00707FA4" w:rsidRPr="00C26EDB">
        <w:rPr>
          <w:color w:val="000000" w:themeColor="text1"/>
          <w:lang w:val="ro-MD"/>
        </w:rPr>
        <w:t xml:space="preserve">i anume a </w:t>
      </w:r>
      <w:r w:rsidRPr="00C26EDB">
        <w:rPr>
          <w:color w:val="000000" w:themeColor="text1"/>
          <w:lang w:val="ro-MD"/>
        </w:rPr>
        <w:t>respectării reglementarilor valutare</w:t>
      </w:r>
      <w:r w:rsidR="00424220" w:rsidRPr="00C26EDB">
        <w:rPr>
          <w:color w:val="000000" w:themeColor="text1"/>
          <w:lang w:val="ro-MD"/>
        </w:rPr>
        <w:t xml:space="preserve"> </w:t>
      </w:r>
      <w:r w:rsidR="00214C49" w:rsidRPr="00C26EDB">
        <w:rPr>
          <w:color w:val="000000" w:themeColor="text1"/>
          <w:lang w:val="ro-MD"/>
        </w:rPr>
        <w:t>ș</w:t>
      </w:r>
      <w:r w:rsidR="00424220" w:rsidRPr="00C26EDB">
        <w:rPr>
          <w:color w:val="000000" w:themeColor="text1"/>
          <w:lang w:val="ro-MD"/>
        </w:rPr>
        <w:t>i</w:t>
      </w:r>
      <w:r w:rsidR="002866FA" w:rsidRPr="00C26EDB">
        <w:rPr>
          <w:color w:val="000000" w:themeColor="text1"/>
          <w:lang w:val="ro-MD"/>
        </w:rPr>
        <w:t>/sau</w:t>
      </w:r>
      <w:r w:rsidR="00424220" w:rsidRPr="00C26EDB">
        <w:rPr>
          <w:color w:val="000000" w:themeColor="text1"/>
          <w:lang w:val="ro-MD"/>
        </w:rPr>
        <w:t xml:space="preserve"> </w:t>
      </w:r>
      <w:r w:rsidR="00525146" w:rsidRPr="00C26EDB">
        <w:rPr>
          <w:color w:val="000000" w:themeColor="text1"/>
          <w:lang w:val="ro-MD"/>
        </w:rPr>
        <w:t xml:space="preserve">a </w:t>
      </w:r>
      <w:r w:rsidR="00CD07A9" w:rsidRPr="00C26EDB">
        <w:rPr>
          <w:color w:val="000000" w:themeColor="text1"/>
          <w:lang w:val="ro-MD"/>
        </w:rPr>
        <w:t xml:space="preserve">reglementarilor cu privire la prevenirea </w:t>
      </w:r>
      <w:r w:rsidR="00214C49" w:rsidRPr="00C26EDB">
        <w:rPr>
          <w:color w:val="000000" w:themeColor="text1"/>
          <w:lang w:val="ro-MD"/>
        </w:rPr>
        <w:t>ș</w:t>
      </w:r>
      <w:r w:rsidR="00CD07A9" w:rsidRPr="00C26EDB">
        <w:rPr>
          <w:color w:val="000000" w:themeColor="text1"/>
          <w:lang w:val="ro-MD"/>
        </w:rPr>
        <w:t xml:space="preserve">i combaterea spălării banilor </w:t>
      </w:r>
      <w:r w:rsidR="00214C49" w:rsidRPr="00C26EDB">
        <w:rPr>
          <w:color w:val="000000" w:themeColor="text1"/>
          <w:lang w:val="ro-MD"/>
        </w:rPr>
        <w:t>ș</w:t>
      </w:r>
      <w:r w:rsidR="00CD07A9" w:rsidRPr="00C26EDB">
        <w:rPr>
          <w:color w:val="000000" w:themeColor="text1"/>
          <w:lang w:val="ro-MD"/>
        </w:rPr>
        <w:t>i finan</w:t>
      </w:r>
      <w:r w:rsidR="00214C49" w:rsidRPr="00C26EDB">
        <w:rPr>
          <w:color w:val="000000" w:themeColor="text1"/>
          <w:lang w:val="ro-MD"/>
        </w:rPr>
        <w:t>ț</w:t>
      </w:r>
      <w:r w:rsidR="00CD07A9" w:rsidRPr="00C26EDB">
        <w:rPr>
          <w:color w:val="000000" w:themeColor="text1"/>
          <w:lang w:val="ro-MD"/>
        </w:rPr>
        <w:t>ării terorismului</w:t>
      </w:r>
      <w:r w:rsidRPr="00C26EDB">
        <w:rPr>
          <w:color w:val="000000" w:themeColor="text1"/>
          <w:lang w:val="ro-MD"/>
        </w:rPr>
        <w:t>;</w:t>
      </w:r>
      <w:r w:rsidR="00A84005" w:rsidRPr="00C26EDB">
        <w:rPr>
          <w:color w:val="000000" w:themeColor="text1"/>
          <w:lang w:val="ro-MD"/>
        </w:rPr>
        <w:t xml:space="preserve"> </w:t>
      </w:r>
    </w:p>
    <w:p w14:paraId="699539F0" w14:textId="226A223D" w:rsidR="00685F93" w:rsidRPr="00C26EDB" w:rsidRDefault="00685F93" w:rsidP="004615F9">
      <w:pPr>
        <w:pStyle w:val="ListParagraph"/>
        <w:numPr>
          <w:ilvl w:val="0"/>
          <w:numId w:val="30"/>
        </w:numPr>
        <w:tabs>
          <w:tab w:val="left" w:pos="1134"/>
        </w:tabs>
        <w:spacing w:after="120"/>
        <w:ind w:left="0" w:firstLine="709"/>
        <w:contextualSpacing w:val="0"/>
        <w:jc w:val="both"/>
        <w:rPr>
          <w:color w:val="000000" w:themeColor="text1"/>
          <w:lang w:val="ro-MD"/>
        </w:rPr>
      </w:pPr>
      <w:r w:rsidRPr="00C26EDB">
        <w:rPr>
          <w:color w:val="000000" w:themeColor="text1"/>
          <w:lang w:val="ro-MD"/>
        </w:rPr>
        <w:t xml:space="preserve">control </w:t>
      </w:r>
      <w:r w:rsidR="002C5248" w:rsidRPr="00C26EDB">
        <w:rPr>
          <w:color w:val="000000" w:themeColor="text1"/>
          <w:lang w:val="ro-MD"/>
        </w:rPr>
        <w:t xml:space="preserve">tematic </w:t>
      </w:r>
      <w:r w:rsidR="002A2327" w:rsidRPr="00C26EDB">
        <w:rPr>
          <w:color w:val="000000" w:themeColor="text1"/>
          <w:lang w:val="ro-MD"/>
        </w:rPr>
        <w:t>–</w:t>
      </w:r>
      <w:r w:rsidR="004A080C" w:rsidRPr="00C26EDB">
        <w:rPr>
          <w:color w:val="000000" w:themeColor="text1"/>
          <w:lang w:val="ro-MD"/>
        </w:rPr>
        <w:t xml:space="preserve"> </w:t>
      </w:r>
      <w:r w:rsidR="002A2327" w:rsidRPr="00C26EDB">
        <w:rPr>
          <w:color w:val="000000" w:themeColor="text1"/>
          <w:lang w:val="ro-MD"/>
        </w:rPr>
        <w:t>control</w:t>
      </w:r>
      <w:r w:rsidR="002C5248" w:rsidRPr="00C26EDB">
        <w:rPr>
          <w:color w:val="000000" w:themeColor="text1"/>
          <w:lang w:val="ro-MD"/>
        </w:rPr>
        <w:t xml:space="preserve"> </w:t>
      </w:r>
      <w:r w:rsidRPr="00C26EDB">
        <w:rPr>
          <w:color w:val="000000" w:themeColor="text1"/>
          <w:lang w:val="ro-MD"/>
        </w:rPr>
        <w:t>efectuat în vederea verificării</w:t>
      </w:r>
      <w:r w:rsidR="00525146" w:rsidRPr="00C26EDB">
        <w:rPr>
          <w:color w:val="000000" w:themeColor="text1"/>
          <w:lang w:val="ro-MD"/>
        </w:rPr>
        <w:t xml:space="preserve"> unui domeniu</w:t>
      </w:r>
      <w:r w:rsidR="002A2327" w:rsidRPr="00C26EDB">
        <w:rPr>
          <w:color w:val="000000" w:themeColor="text1"/>
          <w:lang w:val="ro-MD"/>
        </w:rPr>
        <w:t xml:space="preserve"> aferent activită</w:t>
      </w:r>
      <w:r w:rsidR="00214C49" w:rsidRPr="00C26EDB">
        <w:rPr>
          <w:color w:val="000000" w:themeColor="text1"/>
          <w:lang w:val="ro-MD"/>
        </w:rPr>
        <w:t>ț</w:t>
      </w:r>
      <w:r w:rsidR="002A2327" w:rsidRPr="00C26EDB">
        <w:rPr>
          <w:color w:val="000000" w:themeColor="text1"/>
          <w:lang w:val="ro-MD"/>
        </w:rPr>
        <w:t>i de schimb valutar</w:t>
      </w:r>
      <w:r w:rsidR="002866FA" w:rsidRPr="00C26EDB">
        <w:rPr>
          <w:color w:val="000000" w:themeColor="text1"/>
          <w:lang w:val="ro-MD"/>
        </w:rPr>
        <w:t xml:space="preserve"> din perspectiva </w:t>
      </w:r>
      <w:r w:rsidR="004A080C" w:rsidRPr="00C26EDB">
        <w:rPr>
          <w:color w:val="000000" w:themeColor="text1"/>
          <w:lang w:val="ro-MD"/>
        </w:rPr>
        <w:t xml:space="preserve">reglementarilor valutare </w:t>
      </w:r>
      <w:r w:rsidR="00214C49" w:rsidRPr="00C26EDB">
        <w:rPr>
          <w:color w:val="000000" w:themeColor="text1"/>
          <w:lang w:val="ro-MD"/>
        </w:rPr>
        <w:t>ș</w:t>
      </w:r>
      <w:r w:rsidR="002866FA" w:rsidRPr="00C26EDB">
        <w:rPr>
          <w:color w:val="000000" w:themeColor="text1"/>
          <w:lang w:val="ro-MD"/>
        </w:rPr>
        <w:t>i/</w:t>
      </w:r>
      <w:r w:rsidR="004A080C" w:rsidRPr="00C26EDB">
        <w:rPr>
          <w:color w:val="000000" w:themeColor="text1"/>
          <w:lang w:val="ro-MD"/>
        </w:rPr>
        <w:t xml:space="preserve">sau </w:t>
      </w:r>
      <w:r w:rsidR="00637688" w:rsidRPr="00C26EDB">
        <w:rPr>
          <w:color w:val="000000" w:themeColor="text1"/>
          <w:lang w:val="ro-MD"/>
        </w:rPr>
        <w:t xml:space="preserve">a </w:t>
      </w:r>
      <w:r w:rsidRPr="00C26EDB">
        <w:rPr>
          <w:color w:val="000000" w:themeColor="text1"/>
          <w:lang w:val="ro-MD"/>
        </w:rPr>
        <w:t xml:space="preserve">reglementarilor cu privire la prevenirea </w:t>
      </w:r>
      <w:r w:rsidR="00214C49" w:rsidRPr="00C26EDB">
        <w:rPr>
          <w:color w:val="000000" w:themeColor="text1"/>
          <w:lang w:val="ro-MD"/>
        </w:rPr>
        <w:t>ș</w:t>
      </w:r>
      <w:r w:rsidRPr="00C26EDB">
        <w:rPr>
          <w:color w:val="000000" w:themeColor="text1"/>
          <w:lang w:val="ro-MD"/>
        </w:rPr>
        <w:t xml:space="preserve">i combaterea spălării banilor </w:t>
      </w:r>
      <w:r w:rsidR="00214C49" w:rsidRPr="00C26EDB">
        <w:rPr>
          <w:color w:val="000000" w:themeColor="text1"/>
          <w:lang w:val="ro-MD"/>
        </w:rPr>
        <w:t>ș</w:t>
      </w:r>
      <w:r w:rsidRPr="00C26EDB">
        <w:rPr>
          <w:color w:val="000000" w:themeColor="text1"/>
          <w:lang w:val="ro-MD"/>
        </w:rPr>
        <w:t>i finan</w:t>
      </w:r>
      <w:r w:rsidR="00214C49" w:rsidRPr="00C26EDB">
        <w:rPr>
          <w:color w:val="000000" w:themeColor="text1"/>
          <w:lang w:val="ro-MD"/>
        </w:rPr>
        <w:t>ț</w:t>
      </w:r>
      <w:r w:rsidRPr="00C26EDB">
        <w:rPr>
          <w:color w:val="000000" w:themeColor="text1"/>
          <w:lang w:val="ro-MD"/>
        </w:rPr>
        <w:t>ării terorismului.</w:t>
      </w:r>
    </w:p>
    <w:p w14:paraId="1CDC9371" w14:textId="268B3876" w:rsidR="00685F93" w:rsidRPr="00C26EDB" w:rsidRDefault="00685F93" w:rsidP="004615F9">
      <w:pPr>
        <w:pStyle w:val="ListParagraph"/>
        <w:numPr>
          <w:ilvl w:val="0"/>
          <w:numId w:val="1"/>
        </w:numPr>
        <w:tabs>
          <w:tab w:val="left" w:pos="1134"/>
        </w:tabs>
        <w:ind w:left="0" w:firstLine="709"/>
        <w:contextualSpacing w:val="0"/>
        <w:jc w:val="both"/>
        <w:rPr>
          <w:lang w:val="ro-MD"/>
        </w:rPr>
      </w:pPr>
      <w:r w:rsidRPr="00C26EDB">
        <w:rPr>
          <w:color w:val="000000" w:themeColor="text1"/>
          <w:lang w:val="ro-MD"/>
        </w:rPr>
        <w:t xml:space="preserve">Planul </w:t>
      </w:r>
      <w:r w:rsidRPr="00C26EDB">
        <w:rPr>
          <w:lang w:val="ro-MD"/>
        </w:rPr>
        <w:t xml:space="preserve">trimestrial de control este elaborat </w:t>
      </w:r>
      <w:r w:rsidR="00214C49" w:rsidRPr="00C26EDB">
        <w:rPr>
          <w:lang w:val="ro-MD"/>
        </w:rPr>
        <w:t>ț</w:t>
      </w:r>
      <w:r w:rsidRPr="00C26EDB">
        <w:rPr>
          <w:lang w:val="ro-MD"/>
        </w:rPr>
        <w:t>inându-se cont de: frecven</w:t>
      </w:r>
      <w:r w:rsidR="00214C49" w:rsidRPr="00C26EDB">
        <w:rPr>
          <w:lang w:val="ro-MD"/>
        </w:rPr>
        <w:t>ț</w:t>
      </w:r>
      <w:r w:rsidRPr="00C26EDB">
        <w:rPr>
          <w:lang w:val="ro-MD"/>
        </w:rPr>
        <w:t xml:space="preserve">a efectuării controalelor precedente, încălcările depistate în cadrul controalelor precedente, măsurile întreprinse în vederea încetării sau lichidării încălcărilor constatate anterior, rezultatele </w:t>
      </w:r>
      <w:r w:rsidR="002866FA" w:rsidRPr="00C26EDB">
        <w:rPr>
          <w:lang w:val="ro-MD"/>
        </w:rPr>
        <w:t>controlului</w:t>
      </w:r>
      <w:r w:rsidRPr="00C26EDB">
        <w:rPr>
          <w:lang w:val="ro-MD"/>
        </w:rPr>
        <w:t xml:space="preserve"> din oficiu, riscurile asociate</w:t>
      </w:r>
      <w:r w:rsidR="002866FA" w:rsidRPr="00C26EDB">
        <w:rPr>
          <w:lang w:val="ro-MD"/>
        </w:rPr>
        <w:t xml:space="preserve"> activită</w:t>
      </w:r>
      <w:r w:rsidR="00214C49" w:rsidRPr="00C26EDB">
        <w:rPr>
          <w:lang w:val="ro-MD"/>
        </w:rPr>
        <w:t>ț</w:t>
      </w:r>
      <w:r w:rsidR="002866FA" w:rsidRPr="00C26EDB">
        <w:rPr>
          <w:lang w:val="ro-MD"/>
        </w:rPr>
        <w:t>ii de schimb valutar</w:t>
      </w:r>
      <w:r w:rsidRPr="00C26EDB">
        <w:rPr>
          <w:lang w:val="ro-MD"/>
        </w:rPr>
        <w:t>, sesizările/ peti</w:t>
      </w:r>
      <w:r w:rsidR="00214C49" w:rsidRPr="00C26EDB">
        <w:rPr>
          <w:lang w:val="ro-MD"/>
        </w:rPr>
        <w:t>ț</w:t>
      </w:r>
      <w:r w:rsidRPr="00C26EDB">
        <w:rPr>
          <w:lang w:val="ro-MD"/>
        </w:rPr>
        <w:t xml:space="preserve">iile parvenite </w:t>
      </w:r>
      <w:r w:rsidR="005523FA" w:rsidRPr="00C26EDB">
        <w:rPr>
          <w:lang w:val="ro-MD"/>
        </w:rPr>
        <w:t>î</w:t>
      </w:r>
      <w:r w:rsidR="00E823CD" w:rsidRPr="00C26EDB">
        <w:rPr>
          <w:lang w:val="ro-MD"/>
        </w:rPr>
        <w:t>n</w:t>
      </w:r>
      <w:r w:rsidR="005523FA" w:rsidRPr="00C26EDB">
        <w:rPr>
          <w:lang w:val="ro-MD"/>
        </w:rPr>
        <w:t xml:space="preserve"> </w:t>
      </w:r>
      <w:r w:rsidRPr="00C26EDB">
        <w:rPr>
          <w:lang w:val="ro-MD"/>
        </w:rPr>
        <w:t>adresa BNM</w:t>
      </w:r>
      <w:r w:rsidRPr="00C26EDB">
        <w:rPr>
          <w:color w:val="000000"/>
          <w:lang w:val="ro-MD"/>
        </w:rPr>
        <w:t>. </w:t>
      </w:r>
    </w:p>
    <w:p w14:paraId="55111511" w14:textId="77777777" w:rsidR="00685F93" w:rsidRPr="00C26EDB" w:rsidRDefault="00685F93" w:rsidP="00685F93">
      <w:pPr>
        <w:tabs>
          <w:tab w:val="left" w:pos="1134"/>
        </w:tabs>
        <w:jc w:val="center"/>
        <w:rPr>
          <w:b/>
          <w:color w:val="000000" w:themeColor="text1"/>
          <w:lang w:val="ro-MD"/>
        </w:rPr>
      </w:pPr>
    </w:p>
    <w:p w14:paraId="0B61FDCD" w14:textId="77777777" w:rsidR="00685F93" w:rsidRPr="00C26EDB" w:rsidRDefault="00685F93" w:rsidP="00685F93">
      <w:pPr>
        <w:tabs>
          <w:tab w:val="left" w:pos="1134"/>
        </w:tabs>
        <w:jc w:val="center"/>
        <w:rPr>
          <w:b/>
          <w:color w:val="000000" w:themeColor="text1"/>
          <w:lang w:val="ro-MD"/>
        </w:rPr>
      </w:pPr>
      <w:r w:rsidRPr="00C26EDB">
        <w:rPr>
          <w:b/>
          <w:lang w:val="ro-MD"/>
        </w:rPr>
        <w:t>Capitolul</w:t>
      </w:r>
      <w:r w:rsidRPr="00C26EDB">
        <w:rPr>
          <w:b/>
          <w:color w:val="000000" w:themeColor="text1"/>
          <w:lang w:val="ro-MD"/>
        </w:rPr>
        <w:t xml:space="preserve"> III</w:t>
      </w:r>
    </w:p>
    <w:p w14:paraId="555A6309" w14:textId="71BFE59B" w:rsidR="00686A10" w:rsidRPr="00C26EDB" w:rsidRDefault="00685F93" w:rsidP="00685F93">
      <w:pPr>
        <w:tabs>
          <w:tab w:val="left" w:pos="1134"/>
        </w:tabs>
        <w:jc w:val="center"/>
        <w:rPr>
          <w:b/>
          <w:bCs/>
          <w:color w:val="000000" w:themeColor="text1"/>
          <w:lang w:val="ro-MD"/>
        </w:rPr>
      </w:pPr>
      <w:r w:rsidRPr="00C26EDB">
        <w:rPr>
          <w:b/>
          <w:bCs/>
          <w:color w:val="000000" w:themeColor="text1"/>
          <w:lang w:val="ro-MD"/>
        </w:rPr>
        <w:t>DESFĂ</w:t>
      </w:r>
      <w:r w:rsidR="00214C49" w:rsidRPr="00C26EDB">
        <w:rPr>
          <w:b/>
          <w:bCs/>
          <w:color w:val="000000" w:themeColor="text1"/>
          <w:lang w:val="ro-MD"/>
        </w:rPr>
        <w:t>Ș</w:t>
      </w:r>
      <w:r w:rsidRPr="00C26EDB">
        <w:rPr>
          <w:b/>
          <w:bCs/>
          <w:color w:val="000000" w:themeColor="text1"/>
          <w:lang w:val="ro-MD"/>
        </w:rPr>
        <w:t>URAREA ACTIVITĂ</w:t>
      </w:r>
      <w:r w:rsidR="00214C49" w:rsidRPr="00C26EDB">
        <w:rPr>
          <w:b/>
          <w:bCs/>
          <w:color w:val="000000" w:themeColor="text1"/>
          <w:lang w:val="ro-MD"/>
        </w:rPr>
        <w:t>Ț</w:t>
      </w:r>
      <w:r w:rsidRPr="00C26EDB">
        <w:rPr>
          <w:b/>
          <w:bCs/>
          <w:color w:val="000000" w:themeColor="text1"/>
          <w:lang w:val="ro-MD"/>
        </w:rPr>
        <w:t xml:space="preserve">II DE CONTROL </w:t>
      </w:r>
    </w:p>
    <w:p w14:paraId="49526608" w14:textId="73BF71F8" w:rsidR="00685F93" w:rsidRPr="00C26EDB" w:rsidRDefault="00685F93" w:rsidP="00685F93">
      <w:pPr>
        <w:tabs>
          <w:tab w:val="left" w:pos="1134"/>
        </w:tabs>
        <w:jc w:val="center"/>
        <w:rPr>
          <w:b/>
          <w:bCs/>
          <w:color w:val="000000" w:themeColor="text1"/>
          <w:lang w:val="ro-MD"/>
        </w:rPr>
      </w:pPr>
      <w:r w:rsidRPr="00C26EDB">
        <w:rPr>
          <w:b/>
          <w:bCs/>
          <w:color w:val="000000" w:themeColor="text1"/>
          <w:lang w:val="ro-MD"/>
        </w:rPr>
        <w:t>LA UNITĂ</w:t>
      </w:r>
      <w:r w:rsidR="00214C49" w:rsidRPr="00C26EDB">
        <w:rPr>
          <w:b/>
          <w:bCs/>
          <w:color w:val="000000" w:themeColor="text1"/>
          <w:lang w:val="ro-MD"/>
        </w:rPr>
        <w:t>Ț</w:t>
      </w:r>
      <w:r w:rsidRPr="00C26EDB">
        <w:rPr>
          <w:b/>
          <w:bCs/>
          <w:color w:val="000000" w:themeColor="text1"/>
          <w:lang w:val="ro-MD"/>
        </w:rPr>
        <w:t>ILE DE SCHIMB VALUTAR</w:t>
      </w:r>
    </w:p>
    <w:p w14:paraId="0733F5BE" w14:textId="29FB47E1"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 xml:space="preserve">Controalele pe teren (planificate </w:t>
      </w:r>
      <w:r w:rsidR="00214C49" w:rsidRPr="00C26EDB">
        <w:rPr>
          <w:color w:val="000000" w:themeColor="text1"/>
          <w:lang w:val="ro-MD"/>
        </w:rPr>
        <w:t>ș</w:t>
      </w:r>
      <w:r w:rsidRPr="00C26EDB">
        <w:rPr>
          <w:color w:val="000000" w:themeColor="text1"/>
          <w:lang w:val="ro-MD"/>
        </w:rPr>
        <w:t>i inopinate) asupra activită</w:t>
      </w:r>
      <w:r w:rsidR="00214C49" w:rsidRPr="00C26EDB">
        <w:rPr>
          <w:color w:val="000000" w:themeColor="text1"/>
          <w:lang w:val="ro-MD"/>
        </w:rPr>
        <w:t>ț</w:t>
      </w:r>
      <w:r w:rsidRPr="00C26EDB">
        <w:rPr>
          <w:color w:val="000000" w:themeColor="text1"/>
          <w:lang w:val="ro-MD"/>
        </w:rPr>
        <w:t>ii unită</w:t>
      </w:r>
      <w:r w:rsidR="00214C49" w:rsidRPr="00C26EDB">
        <w:rPr>
          <w:color w:val="000000" w:themeColor="text1"/>
          <w:lang w:val="ro-MD"/>
        </w:rPr>
        <w:t>ț</w:t>
      </w:r>
      <w:r w:rsidRPr="00C26EDB">
        <w:rPr>
          <w:color w:val="000000" w:themeColor="text1"/>
          <w:lang w:val="ro-MD"/>
        </w:rPr>
        <w:t>ilor de schimb valutar se efectuează de către o echipă de control formată din cel pu</w:t>
      </w:r>
      <w:r w:rsidR="00214C49" w:rsidRPr="00C26EDB">
        <w:rPr>
          <w:color w:val="000000" w:themeColor="text1"/>
          <w:lang w:val="ro-MD"/>
        </w:rPr>
        <w:t>ț</w:t>
      </w:r>
      <w:r w:rsidRPr="00C26EDB">
        <w:rPr>
          <w:color w:val="000000" w:themeColor="text1"/>
          <w:lang w:val="ro-MD"/>
        </w:rPr>
        <w:t xml:space="preserve">in doi </w:t>
      </w:r>
      <w:r w:rsidR="00CD4DE5" w:rsidRPr="00C26EDB">
        <w:rPr>
          <w:color w:val="000000" w:themeColor="text1"/>
          <w:lang w:val="ro-MD"/>
        </w:rPr>
        <w:t>func</w:t>
      </w:r>
      <w:r w:rsidR="00214C49" w:rsidRPr="00C26EDB">
        <w:rPr>
          <w:color w:val="000000" w:themeColor="text1"/>
          <w:lang w:val="ro-MD"/>
        </w:rPr>
        <w:t>ț</w:t>
      </w:r>
      <w:r w:rsidR="00CD4DE5" w:rsidRPr="00C26EDB">
        <w:rPr>
          <w:color w:val="000000" w:themeColor="text1"/>
          <w:lang w:val="ro-MD"/>
        </w:rPr>
        <w:t xml:space="preserve">ionari </w:t>
      </w:r>
      <w:r w:rsidRPr="00C26EDB">
        <w:rPr>
          <w:color w:val="000000" w:themeColor="text1"/>
          <w:lang w:val="ro-MD"/>
        </w:rPr>
        <w:t xml:space="preserve">ai </w:t>
      </w:r>
      <w:r w:rsidR="00BD425D" w:rsidRPr="00C26EDB">
        <w:rPr>
          <w:color w:val="000000" w:themeColor="text1"/>
          <w:lang w:val="ro-MD"/>
        </w:rPr>
        <w:t>BNM</w:t>
      </w:r>
      <w:r w:rsidRPr="00C26EDB">
        <w:rPr>
          <w:color w:val="000000" w:themeColor="text1"/>
          <w:lang w:val="ro-MD"/>
        </w:rPr>
        <w:t>, denumi</w:t>
      </w:r>
      <w:r w:rsidR="00214C49" w:rsidRPr="00C26EDB">
        <w:rPr>
          <w:color w:val="000000" w:themeColor="text1"/>
          <w:lang w:val="ro-MD"/>
        </w:rPr>
        <w:t>ț</w:t>
      </w:r>
      <w:r w:rsidRPr="00C26EDB">
        <w:rPr>
          <w:color w:val="000000" w:themeColor="text1"/>
          <w:lang w:val="ro-MD"/>
        </w:rPr>
        <w:t>i în continuare – „inspectori”, împuternici</w:t>
      </w:r>
      <w:r w:rsidR="00214C49" w:rsidRPr="00C26EDB">
        <w:rPr>
          <w:color w:val="000000" w:themeColor="text1"/>
          <w:lang w:val="ro-MD"/>
        </w:rPr>
        <w:t>ț</w:t>
      </w:r>
      <w:r w:rsidRPr="00C26EDB">
        <w:rPr>
          <w:color w:val="000000" w:themeColor="text1"/>
          <w:lang w:val="ro-MD"/>
        </w:rPr>
        <w:t xml:space="preserve">i </w:t>
      </w:r>
      <w:r w:rsidR="00B25D4A" w:rsidRPr="00C26EDB">
        <w:rPr>
          <w:lang w:val="ro-MD"/>
        </w:rPr>
        <w:t>în corespundere cu</w:t>
      </w:r>
      <w:r w:rsidR="00B25D4A" w:rsidRPr="00C26EDB">
        <w:rPr>
          <w:i/>
          <w:iCs/>
          <w:lang w:val="ro-MD"/>
        </w:rPr>
        <w:t xml:space="preserve"> </w:t>
      </w:r>
      <w:r w:rsidRPr="00C26EDB">
        <w:rPr>
          <w:color w:val="000000" w:themeColor="text1"/>
          <w:lang w:val="ro-MD"/>
        </w:rPr>
        <w:t>scopul controlului.</w:t>
      </w:r>
    </w:p>
    <w:p w14:paraId="510A9E9D" w14:textId="194B7EA4" w:rsidR="0062320E"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Pentru efectuarea controlului pe teren BNM emite decizia privind efectuarea controlului pe teren (în continuare – decizia BNM), care va con</w:t>
      </w:r>
      <w:r w:rsidR="00214C49" w:rsidRPr="00C26EDB">
        <w:rPr>
          <w:color w:val="000000" w:themeColor="text1"/>
          <w:lang w:val="ro-MD"/>
        </w:rPr>
        <w:t>ț</w:t>
      </w:r>
      <w:r w:rsidRPr="00C26EDB">
        <w:rPr>
          <w:color w:val="000000" w:themeColor="text1"/>
          <w:lang w:val="ro-MD"/>
        </w:rPr>
        <w:t>ine cel pu</w:t>
      </w:r>
      <w:r w:rsidR="00214C49" w:rsidRPr="00C26EDB">
        <w:rPr>
          <w:color w:val="000000" w:themeColor="text1"/>
          <w:lang w:val="ro-MD"/>
        </w:rPr>
        <w:t>ț</w:t>
      </w:r>
      <w:r w:rsidRPr="00C26EDB">
        <w:rPr>
          <w:color w:val="000000" w:themeColor="text1"/>
          <w:lang w:val="ro-MD"/>
        </w:rPr>
        <w:t>in informa</w:t>
      </w:r>
      <w:r w:rsidR="00214C49" w:rsidRPr="00C26EDB">
        <w:rPr>
          <w:color w:val="000000" w:themeColor="text1"/>
          <w:lang w:val="ro-MD"/>
        </w:rPr>
        <w:t>ț</w:t>
      </w:r>
      <w:r w:rsidRPr="00C26EDB">
        <w:rPr>
          <w:color w:val="000000" w:themeColor="text1"/>
          <w:lang w:val="ro-MD"/>
        </w:rPr>
        <w:t xml:space="preserve">ia prevăzută de art. 62 alin. (4) din Legea nr.62/2008. </w:t>
      </w:r>
    </w:p>
    <w:p w14:paraId="253928DC" w14:textId="00461DFE" w:rsidR="0062320E" w:rsidRPr="00C26EDB" w:rsidRDefault="0062320E"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 xml:space="preserve">Controlul pe teren poate fi efectuat inclusiv prin efectuarea </w:t>
      </w:r>
      <w:r w:rsidRPr="00C26EDB">
        <w:rPr>
          <w:color w:val="000000"/>
          <w:lang w:val="ro-MD" w:eastAsia="ro-RO"/>
        </w:rPr>
        <w:t>cumpărăturii de control în conformitate cu prevederile art. 62</w:t>
      </w:r>
      <w:r w:rsidRPr="00C26EDB">
        <w:rPr>
          <w:color w:val="000000"/>
          <w:vertAlign w:val="superscript"/>
          <w:lang w:val="ro-MD" w:eastAsia="ro-RO"/>
        </w:rPr>
        <w:t xml:space="preserve">1 </w:t>
      </w:r>
      <w:r w:rsidRPr="00C26EDB">
        <w:rPr>
          <w:color w:val="000000"/>
          <w:lang w:val="ro-MD" w:eastAsia="ro-RO"/>
        </w:rPr>
        <w:t xml:space="preserve">din </w:t>
      </w:r>
      <w:r w:rsidRPr="00C26EDB">
        <w:rPr>
          <w:color w:val="000000" w:themeColor="text1"/>
          <w:lang w:val="ro-MD"/>
        </w:rPr>
        <w:t>Legea nr.62/2008</w:t>
      </w:r>
      <w:r w:rsidR="00F71167" w:rsidRPr="00C26EDB">
        <w:rPr>
          <w:color w:val="000000" w:themeColor="text1"/>
          <w:lang w:val="ro-MD"/>
        </w:rPr>
        <w:t>.</w:t>
      </w:r>
    </w:p>
    <w:p w14:paraId="63DC1E16" w14:textId="553B631A"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Decizia BNM se emite în două exemplare. Un exemplar al deciziei se păstrează la BNM, iar alt exemplar se înmânează unită</w:t>
      </w:r>
      <w:r w:rsidR="00214C49" w:rsidRPr="00C26EDB">
        <w:rPr>
          <w:color w:val="000000" w:themeColor="text1"/>
          <w:lang w:val="ro-MD"/>
        </w:rPr>
        <w:t>ț</w:t>
      </w:r>
      <w:r w:rsidRPr="00C26EDB">
        <w:rPr>
          <w:color w:val="000000" w:themeColor="text1"/>
          <w:lang w:val="ro-MD"/>
        </w:rPr>
        <w:t>ii de schimb valutar</w:t>
      </w:r>
      <w:r w:rsidR="005A5345" w:rsidRPr="00C26EDB">
        <w:rPr>
          <w:color w:val="000000" w:themeColor="text1"/>
          <w:lang w:val="ro-MD"/>
        </w:rPr>
        <w:t xml:space="preserve"> (</w:t>
      </w:r>
      <w:r w:rsidR="005A5345" w:rsidRPr="00C26EDB">
        <w:rPr>
          <w:color w:val="000000"/>
          <w:shd w:val="clear" w:color="auto" w:fill="FFFFFF"/>
          <w:lang w:val="ro-MD"/>
        </w:rPr>
        <w:t>în persoana reprezentantului, a casierului unită</w:t>
      </w:r>
      <w:r w:rsidR="00214C49" w:rsidRPr="00C26EDB">
        <w:rPr>
          <w:color w:val="000000"/>
          <w:shd w:val="clear" w:color="auto" w:fill="FFFFFF"/>
          <w:lang w:val="ro-MD"/>
        </w:rPr>
        <w:t>ț</w:t>
      </w:r>
      <w:r w:rsidR="005A5345" w:rsidRPr="00C26EDB">
        <w:rPr>
          <w:color w:val="000000"/>
          <w:shd w:val="clear" w:color="auto" w:fill="FFFFFF"/>
          <w:lang w:val="ro-MD"/>
        </w:rPr>
        <w:t>ii de schimb valutar sau a altui împuternicit să ac</w:t>
      </w:r>
      <w:r w:rsidR="00214C49" w:rsidRPr="00C26EDB">
        <w:rPr>
          <w:color w:val="000000"/>
          <w:shd w:val="clear" w:color="auto" w:fill="FFFFFF"/>
          <w:lang w:val="ro-MD"/>
        </w:rPr>
        <w:t>ț</w:t>
      </w:r>
      <w:r w:rsidR="005A5345" w:rsidRPr="00C26EDB">
        <w:rPr>
          <w:color w:val="000000"/>
          <w:shd w:val="clear" w:color="auto" w:fill="FFFFFF"/>
          <w:lang w:val="ro-MD"/>
        </w:rPr>
        <w:t>ioneze în numele unită</w:t>
      </w:r>
      <w:r w:rsidR="00214C49" w:rsidRPr="00C26EDB">
        <w:rPr>
          <w:color w:val="000000"/>
          <w:shd w:val="clear" w:color="auto" w:fill="FFFFFF"/>
          <w:lang w:val="ro-MD"/>
        </w:rPr>
        <w:t>ț</w:t>
      </w:r>
      <w:r w:rsidR="005A5345" w:rsidRPr="00C26EDB">
        <w:rPr>
          <w:color w:val="000000"/>
          <w:shd w:val="clear" w:color="auto" w:fill="FFFFFF"/>
          <w:lang w:val="ro-MD"/>
        </w:rPr>
        <w:t>ii de schimb valutar, inclusiv la realizarea opera</w:t>
      </w:r>
      <w:r w:rsidR="00214C49" w:rsidRPr="00C26EDB">
        <w:rPr>
          <w:color w:val="000000"/>
          <w:shd w:val="clear" w:color="auto" w:fill="FFFFFF"/>
          <w:lang w:val="ro-MD"/>
        </w:rPr>
        <w:t>ț</w:t>
      </w:r>
      <w:r w:rsidR="005A5345" w:rsidRPr="00C26EDB">
        <w:rPr>
          <w:color w:val="000000"/>
          <w:shd w:val="clear" w:color="auto" w:fill="FFFFFF"/>
          <w:lang w:val="ro-MD"/>
        </w:rPr>
        <w:t>iunilor de schimb valutar</w:t>
      </w:r>
      <w:r w:rsidR="005A5345" w:rsidRPr="00C26EDB">
        <w:rPr>
          <w:color w:val="000000" w:themeColor="text1"/>
          <w:lang w:val="ro-MD"/>
        </w:rPr>
        <w:t>)</w:t>
      </w:r>
      <w:r w:rsidRPr="00C26EDB">
        <w:rPr>
          <w:color w:val="000000" w:themeColor="text1"/>
          <w:lang w:val="ro-MD"/>
        </w:rPr>
        <w:t xml:space="preserve"> în momentul ini</w:t>
      </w:r>
      <w:r w:rsidR="00214C49" w:rsidRPr="00C26EDB">
        <w:rPr>
          <w:color w:val="000000" w:themeColor="text1"/>
          <w:lang w:val="ro-MD"/>
        </w:rPr>
        <w:t>ț</w:t>
      </w:r>
      <w:r w:rsidRPr="00C26EDB">
        <w:rPr>
          <w:color w:val="000000" w:themeColor="text1"/>
          <w:lang w:val="ro-MD"/>
        </w:rPr>
        <w:t xml:space="preserve">ierii controlului. Odată cu înmânarea deciziei BNM, inspectorii prezintă </w:t>
      </w:r>
      <w:r w:rsidR="00214C49" w:rsidRPr="00C26EDB">
        <w:rPr>
          <w:color w:val="000000" w:themeColor="text1"/>
          <w:lang w:val="ro-MD"/>
        </w:rPr>
        <w:t>ș</w:t>
      </w:r>
      <w:r w:rsidRPr="00C26EDB">
        <w:rPr>
          <w:color w:val="000000" w:themeColor="text1"/>
          <w:lang w:val="ro-MD"/>
        </w:rPr>
        <w:t>i legitima</w:t>
      </w:r>
      <w:r w:rsidR="00214C49" w:rsidRPr="00C26EDB">
        <w:rPr>
          <w:color w:val="000000" w:themeColor="text1"/>
          <w:lang w:val="ro-MD"/>
        </w:rPr>
        <w:t>ț</w:t>
      </w:r>
      <w:r w:rsidRPr="00C26EDB">
        <w:rPr>
          <w:color w:val="000000" w:themeColor="text1"/>
          <w:lang w:val="ro-MD"/>
        </w:rPr>
        <w:t>iile de serviciu.</w:t>
      </w:r>
    </w:p>
    <w:p w14:paraId="0E7B0E88" w14:textId="77777777" w:rsidR="00685F93" w:rsidRPr="00C26EDB" w:rsidRDefault="00685F93" w:rsidP="004615F9">
      <w:pPr>
        <w:pStyle w:val="ListParagraph"/>
        <w:numPr>
          <w:ilvl w:val="0"/>
          <w:numId w:val="1"/>
        </w:numPr>
        <w:tabs>
          <w:tab w:val="left" w:pos="1134"/>
        </w:tabs>
        <w:ind w:left="0" w:firstLine="709"/>
        <w:contextualSpacing w:val="0"/>
        <w:jc w:val="both"/>
        <w:rPr>
          <w:color w:val="000000" w:themeColor="text1"/>
          <w:lang w:val="ro-MD"/>
        </w:rPr>
      </w:pPr>
      <w:r w:rsidRPr="00C26EDB">
        <w:rPr>
          <w:color w:val="000000" w:themeColor="text1"/>
          <w:lang w:val="ro-MD"/>
        </w:rPr>
        <w:t>În procesul de efectuare a controlului pe teren inspectorii au dreptul:</w:t>
      </w:r>
    </w:p>
    <w:p w14:paraId="21E93766" w14:textId="40FD3DF1" w:rsidR="00685F93" w:rsidRPr="00C26EDB" w:rsidRDefault="00685F93" w:rsidP="004615F9">
      <w:pPr>
        <w:tabs>
          <w:tab w:val="left" w:pos="1134"/>
        </w:tabs>
        <w:ind w:firstLine="709"/>
        <w:jc w:val="both"/>
        <w:rPr>
          <w:color w:val="000000" w:themeColor="text1"/>
          <w:lang w:val="ro-MD"/>
        </w:rPr>
      </w:pPr>
      <w:r w:rsidRPr="00C26EDB">
        <w:rPr>
          <w:color w:val="000000" w:themeColor="text1"/>
          <w:lang w:val="ro-MD"/>
        </w:rPr>
        <w:t>a) de a accede în încăperile unită</w:t>
      </w:r>
      <w:r w:rsidR="00214C49" w:rsidRPr="00C26EDB">
        <w:rPr>
          <w:color w:val="000000" w:themeColor="text1"/>
          <w:lang w:val="ro-MD"/>
        </w:rPr>
        <w:t>ț</w:t>
      </w:r>
      <w:r w:rsidRPr="00C26EDB">
        <w:rPr>
          <w:color w:val="000000" w:themeColor="text1"/>
          <w:lang w:val="ro-MD"/>
        </w:rPr>
        <w:t xml:space="preserve">ilor de schimb valutar </w:t>
      </w:r>
      <w:r w:rsidR="00214C49" w:rsidRPr="00C26EDB">
        <w:rPr>
          <w:color w:val="000000" w:themeColor="text1"/>
          <w:lang w:val="ro-MD"/>
        </w:rPr>
        <w:t>ș</w:t>
      </w:r>
      <w:r w:rsidRPr="00C26EDB">
        <w:rPr>
          <w:color w:val="000000" w:themeColor="text1"/>
          <w:lang w:val="ro-MD"/>
        </w:rPr>
        <w:t>i de a avea acces la safeuri, la informa</w:t>
      </w:r>
      <w:r w:rsidR="00214C49" w:rsidRPr="00C26EDB">
        <w:rPr>
          <w:color w:val="000000" w:themeColor="text1"/>
          <w:lang w:val="ro-MD"/>
        </w:rPr>
        <w:t>ț</w:t>
      </w:r>
      <w:r w:rsidRPr="00C26EDB">
        <w:rPr>
          <w:color w:val="000000" w:themeColor="text1"/>
          <w:lang w:val="ro-MD"/>
        </w:rPr>
        <w:t xml:space="preserve">iile din echipamentele de casă </w:t>
      </w:r>
      <w:r w:rsidR="00214C49" w:rsidRPr="00C26EDB">
        <w:rPr>
          <w:color w:val="000000" w:themeColor="text1"/>
          <w:lang w:val="ro-MD"/>
        </w:rPr>
        <w:t>ș</w:t>
      </w:r>
      <w:r w:rsidRPr="00C26EDB">
        <w:rPr>
          <w:color w:val="000000" w:themeColor="text1"/>
          <w:lang w:val="ro-MD"/>
        </w:rPr>
        <w:t xml:space="preserve">i control, aparatele de schimb valutar </w:t>
      </w:r>
      <w:r w:rsidR="00214C49" w:rsidRPr="00C26EDB">
        <w:rPr>
          <w:color w:val="000000" w:themeColor="text1"/>
          <w:lang w:val="ro-MD"/>
        </w:rPr>
        <w:t>ș</w:t>
      </w:r>
      <w:r w:rsidRPr="00C26EDB">
        <w:rPr>
          <w:color w:val="000000" w:themeColor="text1"/>
          <w:lang w:val="ro-MD"/>
        </w:rPr>
        <w:t>i din alte mijloace tehnice, utilizate în procesul de desfă</w:t>
      </w:r>
      <w:r w:rsidR="00214C49" w:rsidRPr="00C26EDB">
        <w:rPr>
          <w:color w:val="000000" w:themeColor="text1"/>
          <w:lang w:val="ro-MD"/>
        </w:rPr>
        <w:t>ș</w:t>
      </w:r>
      <w:r w:rsidRPr="00C26EDB">
        <w:rPr>
          <w:color w:val="000000" w:themeColor="text1"/>
          <w:lang w:val="ro-MD"/>
        </w:rPr>
        <w:t>urare a activită</w:t>
      </w:r>
      <w:r w:rsidR="00214C49" w:rsidRPr="00C26EDB">
        <w:rPr>
          <w:color w:val="000000" w:themeColor="text1"/>
          <w:lang w:val="ro-MD"/>
        </w:rPr>
        <w:t>ț</w:t>
      </w:r>
      <w:r w:rsidRPr="00C26EDB">
        <w:rPr>
          <w:color w:val="000000" w:themeColor="text1"/>
          <w:lang w:val="ro-MD"/>
        </w:rPr>
        <w:t>ii de schimb valutar cu persoane fizice;</w:t>
      </w:r>
    </w:p>
    <w:p w14:paraId="731D260F" w14:textId="218A3B1F" w:rsidR="00685F93" w:rsidRPr="00C26EDB" w:rsidRDefault="0062320E" w:rsidP="004615F9">
      <w:pPr>
        <w:tabs>
          <w:tab w:val="left" w:pos="1134"/>
        </w:tabs>
        <w:ind w:firstLine="709"/>
        <w:jc w:val="both"/>
        <w:rPr>
          <w:color w:val="000000" w:themeColor="text1"/>
          <w:lang w:val="ro-MD"/>
        </w:rPr>
      </w:pPr>
      <w:r w:rsidRPr="00C26EDB">
        <w:rPr>
          <w:color w:val="000000" w:themeColor="text1"/>
          <w:lang w:val="ro-MD"/>
        </w:rPr>
        <w:t>b</w:t>
      </w:r>
      <w:r w:rsidR="00685F93" w:rsidRPr="00C26EDB">
        <w:rPr>
          <w:color w:val="000000" w:themeColor="text1"/>
          <w:lang w:val="ro-MD"/>
        </w:rPr>
        <w:t xml:space="preserve">) de a solicita prezentarea documentelor </w:t>
      </w:r>
      <w:r w:rsidR="00214C49" w:rsidRPr="00C26EDB">
        <w:rPr>
          <w:color w:val="000000" w:themeColor="text1"/>
          <w:lang w:val="ro-MD"/>
        </w:rPr>
        <w:t>ș</w:t>
      </w:r>
      <w:r w:rsidR="00685F93" w:rsidRPr="00C26EDB">
        <w:rPr>
          <w:color w:val="000000" w:themeColor="text1"/>
          <w:lang w:val="ro-MD"/>
        </w:rPr>
        <w:t>i a informa</w:t>
      </w:r>
      <w:r w:rsidR="00214C49" w:rsidRPr="00C26EDB">
        <w:rPr>
          <w:color w:val="000000" w:themeColor="text1"/>
          <w:lang w:val="ro-MD"/>
        </w:rPr>
        <w:t>ț</w:t>
      </w:r>
      <w:r w:rsidR="00685F93" w:rsidRPr="00C26EDB">
        <w:rPr>
          <w:color w:val="000000" w:themeColor="text1"/>
          <w:lang w:val="ro-MD"/>
        </w:rPr>
        <w:t xml:space="preserve">iei necesare efectuării controlului </w:t>
      </w:r>
      <w:r w:rsidR="00214C49" w:rsidRPr="00C26EDB">
        <w:rPr>
          <w:color w:val="000000" w:themeColor="text1"/>
          <w:lang w:val="ro-MD"/>
        </w:rPr>
        <w:t>ș</w:t>
      </w:r>
      <w:r w:rsidR="00685F93" w:rsidRPr="00C26EDB">
        <w:rPr>
          <w:color w:val="000000" w:themeColor="text1"/>
          <w:lang w:val="ro-MD"/>
        </w:rPr>
        <w:t xml:space="preserve">i de a face, dacă consideră necesar, copii de pe acestea; </w:t>
      </w:r>
    </w:p>
    <w:p w14:paraId="4049F3E0" w14:textId="6FD63EB4" w:rsidR="00685F93" w:rsidRPr="00C26EDB" w:rsidRDefault="0062320E" w:rsidP="004615F9">
      <w:pPr>
        <w:tabs>
          <w:tab w:val="left" w:pos="1134"/>
        </w:tabs>
        <w:ind w:firstLine="709"/>
        <w:jc w:val="both"/>
        <w:rPr>
          <w:color w:val="000000" w:themeColor="text1"/>
          <w:lang w:val="ro-MD"/>
        </w:rPr>
      </w:pPr>
      <w:r w:rsidRPr="00C26EDB">
        <w:rPr>
          <w:color w:val="000000" w:themeColor="text1"/>
          <w:lang w:val="ro-MD"/>
        </w:rPr>
        <w:t>c</w:t>
      </w:r>
      <w:r w:rsidR="00685F93" w:rsidRPr="00C26EDB">
        <w:rPr>
          <w:color w:val="000000" w:themeColor="text1"/>
          <w:lang w:val="ro-MD"/>
        </w:rPr>
        <w:t xml:space="preserve">) de a solicita generarea documentelor fiscale de totalizare (raportul X) </w:t>
      </w:r>
      <w:r w:rsidR="00214C49" w:rsidRPr="00C26EDB">
        <w:rPr>
          <w:color w:val="000000" w:themeColor="text1"/>
          <w:lang w:val="ro-MD"/>
        </w:rPr>
        <w:t>ș</w:t>
      </w:r>
      <w:r w:rsidR="00685F93" w:rsidRPr="00C26EDB">
        <w:rPr>
          <w:color w:val="000000" w:themeColor="text1"/>
          <w:lang w:val="ro-MD"/>
        </w:rPr>
        <w:t>i/sau rapoartelor privind opera</w:t>
      </w:r>
      <w:r w:rsidR="00214C49" w:rsidRPr="00C26EDB">
        <w:rPr>
          <w:color w:val="000000" w:themeColor="text1"/>
          <w:lang w:val="ro-MD"/>
        </w:rPr>
        <w:t>ț</w:t>
      </w:r>
      <w:r w:rsidR="00685F93" w:rsidRPr="00C26EDB">
        <w:rPr>
          <w:color w:val="000000" w:themeColor="text1"/>
          <w:lang w:val="ro-MD"/>
        </w:rPr>
        <w:t>iunile efectuate, care să con</w:t>
      </w:r>
      <w:r w:rsidR="00214C49" w:rsidRPr="00C26EDB">
        <w:rPr>
          <w:color w:val="000000" w:themeColor="text1"/>
          <w:lang w:val="ro-MD"/>
        </w:rPr>
        <w:t>ț</w:t>
      </w:r>
      <w:r w:rsidR="00685F93" w:rsidRPr="00C26EDB">
        <w:rPr>
          <w:color w:val="000000" w:themeColor="text1"/>
          <w:lang w:val="ro-MD"/>
        </w:rPr>
        <w:t>ină date corespunzătoare, pentru ziua efectuării controlului, până la momentul controlului;</w:t>
      </w:r>
    </w:p>
    <w:p w14:paraId="701DBDE6" w14:textId="224B969C" w:rsidR="00685F93" w:rsidRPr="00C26EDB" w:rsidRDefault="0062320E" w:rsidP="004615F9">
      <w:pPr>
        <w:tabs>
          <w:tab w:val="left" w:pos="1134"/>
        </w:tabs>
        <w:spacing w:after="120"/>
        <w:ind w:firstLine="709"/>
        <w:jc w:val="both"/>
        <w:rPr>
          <w:color w:val="000000" w:themeColor="text1"/>
          <w:lang w:val="ro-MD"/>
        </w:rPr>
      </w:pPr>
      <w:r w:rsidRPr="00C26EDB">
        <w:rPr>
          <w:color w:val="000000" w:themeColor="text1"/>
          <w:lang w:val="ro-MD"/>
        </w:rPr>
        <w:t>d</w:t>
      </w:r>
      <w:r w:rsidR="00685F93" w:rsidRPr="00C26EDB">
        <w:rPr>
          <w:color w:val="000000" w:themeColor="text1"/>
          <w:lang w:val="ro-MD"/>
        </w:rPr>
        <w:t xml:space="preserve">) de a utiliza pentru atestarea faptelor constatate mijloace tehnice (audio, video, foto), de a solicita, după caz, </w:t>
      </w:r>
      <w:r w:rsidR="00685F93" w:rsidRPr="00C26EDB">
        <w:rPr>
          <w:color w:val="000000"/>
          <w:lang w:val="ro-MD" w:eastAsia="ro-RO"/>
        </w:rPr>
        <w:t>explica</w:t>
      </w:r>
      <w:r w:rsidR="00214C49" w:rsidRPr="00C26EDB">
        <w:rPr>
          <w:color w:val="000000"/>
          <w:lang w:val="ro-MD" w:eastAsia="ro-RO"/>
        </w:rPr>
        <w:t>ț</w:t>
      </w:r>
      <w:r w:rsidR="00685F93" w:rsidRPr="00C26EDB">
        <w:rPr>
          <w:color w:val="000000"/>
          <w:lang w:val="ro-MD" w:eastAsia="ro-RO"/>
        </w:rPr>
        <w:t>ii de la casierul unită</w:t>
      </w:r>
      <w:r w:rsidR="00214C49" w:rsidRPr="00C26EDB">
        <w:rPr>
          <w:color w:val="000000"/>
          <w:lang w:val="ro-MD" w:eastAsia="ro-RO"/>
        </w:rPr>
        <w:t>ț</w:t>
      </w:r>
      <w:r w:rsidR="00685F93" w:rsidRPr="00C26EDB">
        <w:rPr>
          <w:color w:val="000000"/>
          <w:lang w:val="ro-MD" w:eastAsia="ro-RO"/>
        </w:rPr>
        <w:t>ii de schimb valutar sau de la persoana împuternicită să ac</w:t>
      </w:r>
      <w:r w:rsidR="00214C49" w:rsidRPr="00C26EDB">
        <w:rPr>
          <w:color w:val="000000"/>
          <w:lang w:val="ro-MD" w:eastAsia="ro-RO"/>
        </w:rPr>
        <w:t>ț</w:t>
      </w:r>
      <w:r w:rsidR="00685F93" w:rsidRPr="00C26EDB">
        <w:rPr>
          <w:color w:val="000000"/>
          <w:lang w:val="ro-MD" w:eastAsia="ro-RO"/>
        </w:rPr>
        <w:t>ioneze în numele unită</w:t>
      </w:r>
      <w:r w:rsidR="00214C49" w:rsidRPr="00C26EDB">
        <w:rPr>
          <w:color w:val="000000"/>
          <w:lang w:val="ro-MD" w:eastAsia="ro-RO"/>
        </w:rPr>
        <w:t>ț</w:t>
      </w:r>
      <w:r w:rsidR="00685F93" w:rsidRPr="00C26EDB">
        <w:rPr>
          <w:color w:val="000000"/>
          <w:lang w:val="ro-MD" w:eastAsia="ro-RO"/>
        </w:rPr>
        <w:t xml:space="preserve">ii de schimb valutar </w:t>
      </w:r>
      <w:r w:rsidR="00214C49" w:rsidRPr="00C26EDB">
        <w:rPr>
          <w:color w:val="000000" w:themeColor="text1"/>
          <w:lang w:val="ro-MD"/>
        </w:rPr>
        <w:t>ș</w:t>
      </w:r>
      <w:r w:rsidR="00685F93" w:rsidRPr="00C26EDB">
        <w:rPr>
          <w:color w:val="000000" w:themeColor="text1"/>
          <w:lang w:val="ro-MD"/>
        </w:rPr>
        <w:t>i/sau de a invita unul sau mai mul</w:t>
      </w:r>
      <w:r w:rsidR="00214C49" w:rsidRPr="00C26EDB">
        <w:rPr>
          <w:color w:val="000000" w:themeColor="text1"/>
          <w:lang w:val="ro-MD"/>
        </w:rPr>
        <w:t>ț</w:t>
      </w:r>
      <w:r w:rsidR="00685F93" w:rsidRPr="00C26EDB">
        <w:rPr>
          <w:color w:val="000000" w:themeColor="text1"/>
          <w:lang w:val="ro-MD"/>
        </w:rPr>
        <w:t>i martori asisten</w:t>
      </w:r>
      <w:r w:rsidR="00214C49" w:rsidRPr="00C26EDB">
        <w:rPr>
          <w:color w:val="000000" w:themeColor="text1"/>
          <w:lang w:val="ro-MD"/>
        </w:rPr>
        <w:t>ț</w:t>
      </w:r>
      <w:r w:rsidR="00685F93" w:rsidRPr="00C26EDB">
        <w:rPr>
          <w:color w:val="000000" w:themeColor="text1"/>
          <w:lang w:val="ro-MD"/>
        </w:rPr>
        <w:t>i.</w:t>
      </w:r>
    </w:p>
    <w:p w14:paraId="400B257A" w14:textId="0105C305"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Angaja</w:t>
      </w:r>
      <w:r w:rsidR="00214C49" w:rsidRPr="00C26EDB">
        <w:rPr>
          <w:color w:val="000000" w:themeColor="text1"/>
          <w:lang w:val="ro-MD"/>
        </w:rPr>
        <w:t>ț</w:t>
      </w:r>
      <w:r w:rsidRPr="00C26EDB">
        <w:rPr>
          <w:color w:val="000000" w:themeColor="text1"/>
          <w:lang w:val="ro-MD"/>
        </w:rPr>
        <w:t>ii unită</w:t>
      </w:r>
      <w:r w:rsidR="00214C49" w:rsidRPr="00C26EDB">
        <w:rPr>
          <w:color w:val="000000" w:themeColor="text1"/>
          <w:lang w:val="ro-MD"/>
        </w:rPr>
        <w:t>ț</w:t>
      </w:r>
      <w:r w:rsidRPr="00C26EDB">
        <w:rPr>
          <w:color w:val="000000" w:themeColor="text1"/>
          <w:lang w:val="ro-MD"/>
        </w:rPr>
        <w:t>ii de schimb valutar nu au dreptul să efectueze controlul personal al inspectorilor, al mijloacelor tehnice, inclusiv al telefoanelor, purtătorilor electronici de informa</w:t>
      </w:r>
      <w:r w:rsidR="00214C49" w:rsidRPr="00C26EDB">
        <w:rPr>
          <w:color w:val="000000" w:themeColor="text1"/>
          <w:lang w:val="ro-MD"/>
        </w:rPr>
        <w:t>ț</w:t>
      </w:r>
      <w:r w:rsidRPr="00C26EDB">
        <w:rPr>
          <w:color w:val="000000" w:themeColor="text1"/>
          <w:lang w:val="ro-MD"/>
        </w:rPr>
        <w:t>ie, aflate în posesia lor, să ridice aceste mijloace sau să împiedice inspectorii în posibilitatea de a utiliza aceste mijloace la efectuarea controlului.</w:t>
      </w:r>
    </w:p>
    <w:p w14:paraId="06A99C28" w14:textId="78F459B0"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lastRenderedPageBreak/>
        <w:t>În cazul atragerii martorului asistent, acesta va fi o persoană fizică cu capacitate de exerci</w:t>
      </w:r>
      <w:r w:rsidR="00214C49" w:rsidRPr="00C26EDB">
        <w:rPr>
          <w:color w:val="000000" w:themeColor="text1"/>
          <w:lang w:val="ro-MD"/>
        </w:rPr>
        <w:t>ț</w:t>
      </w:r>
      <w:r w:rsidRPr="00C26EDB">
        <w:rPr>
          <w:color w:val="000000" w:themeColor="text1"/>
          <w:lang w:val="ro-MD"/>
        </w:rPr>
        <w:t>iu deplină, care este dezinteresată de rezultatele controlului, nu se află în rela</w:t>
      </w:r>
      <w:r w:rsidR="00214C49" w:rsidRPr="00C26EDB">
        <w:rPr>
          <w:color w:val="000000" w:themeColor="text1"/>
          <w:lang w:val="ro-MD"/>
        </w:rPr>
        <w:t>ț</w:t>
      </w:r>
      <w:r w:rsidRPr="00C26EDB">
        <w:rPr>
          <w:color w:val="000000" w:themeColor="text1"/>
          <w:lang w:val="ro-MD"/>
        </w:rPr>
        <w:t>ie de rudenie cu inspectorii BNM, salaria</w:t>
      </w:r>
      <w:r w:rsidR="00214C49" w:rsidRPr="00C26EDB">
        <w:rPr>
          <w:color w:val="000000" w:themeColor="text1"/>
          <w:lang w:val="ro-MD"/>
        </w:rPr>
        <w:t>ț</w:t>
      </w:r>
      <w:r w:rsidRPr="00C26EDB">
        <w:rPr>
          <w:color w:val="000000" w:themeColor="text1"/>
          <w:lang w:val="ro-MD"/>
        </w:rPr>
        <w:t xml:space="preserve">ii </w:t>
      </w:r>
      <w:r w:rsidR="00214C49" w:rsidRPr="00C26EDB">
        <w:rPr>
          <w:color w:val="000000" w:themeColor="text1"/>
          <w:lang w:val="ro-MD"/>
        </w:rPr>
        <w:t>ș</w:t>
      </w:r>
      <w:r w:rsidRPr="00C26EDB">
        <w:rPr>
          <w:color w:val="000000" w:themeColor="text1"/>
          <w:lang w:val="ro-MD"/>
        </w:rPr>
        <w:t>i asocia</w:t>
      </w:r>
      <w:r w:rsidR="00214C49" w:rsidRPr="00C26EDB">
        <w:rPr>
          <w:color w:val="000000" w:themeColor="text1"/>
          <w:lang w:val="ro-MD"/>
        </w:rPr>
        <w:t>ț</w:t>
      </w:r>
      <w:r w:rsidRPr="00C26EDB">
        <w:rPr>
          <w:color w:val="000000" w:themeColor="text1"/>
          <w:lang w:val="ro-MD"/>
        </w:rPr>
        <w:t>ii/ac</w:t>
      </w:r>
      <w:r w:rsidR="00214C49" w:rsidRPr="00C26EDB">
        <w:rPr>
          <w:color w:val="000000" w:themeColor="text1"/>
          <w:lang w:val="ro-MD"/>
        </w:rPr>
        <w:t>ț</w:t>
      </w:r>
      <w:r w:rsidRPr="00C26EDB">
        <w:rPr>
          <w:color w:val="000000" w:themeColor="text1"/>
          <w:lang w:val="ro-MD"/>
        </w:rPr>
        <w:t>ionarii unită</w:t>
      </w:r>
      <w:r w:rsidR="00214C49" w:rsidRPr="00C26EDB">
        <w:rPr>
          <w:color w:val="000000" w:themeColor="text1"/>
          <w:lang w:val="ro-MD"/>
        </w:rPr>
        <w:t>ț</w:t>
      </w:r>
      <w:r w:rsidRPr="00C26EDB">
        <w:rPr>
          <w:color w:val="000000" w:themeColor="text1"/>
          <w:lang w:val="ro-MD"/>
        </w:rPr>
        <w:t>ii de schimb valutar.</w:t>
      </w:r>
      <w:r w:rsidR="00A84005" w:rsidRPr="00C26EDB">
        <w:rPr>
          <w:color w:val="000000" w:themeColor="text1"/>
          <w:lang w:val="ro-MD"/>
        </w:rPr>
        <w:t xml:space="preserve"> </w:t>
      </w:r>
    </w:p>
    <w:p w14:paraId="5D94DE30" w14:textId="77777777" w:rsidR="008708A9" w:rsidRPr="00C26EDB" w:rsidRDefault="008708A9" w:rsidP="008708A9">
      <w:pPr>
        <w:tabs>
          <w:tab w:val="left" w:pos="1134"/>
        </w:tabs>
        <w:spacing w:after="120"/>
        <w:jc w:val="both"/>
        <w:rPr>
          <w:color w:val="000000" w:themeColor="text1"/>
          <w:lang w:val="ro-MD"/>
        </w:rPr>
      </w:pPr>
    </w:p>
    <w:p w14:paraId="33D84E0C" w14:textId="08504AC3" w:rsidR="00685F93" w:rsidRPr="00C26EDB" w:rsidRDefault="0006475A"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P</w:t>
      </w:r>
      <w:r w:rsidR="00685F93" w:rsidRPr="00C26EDB">
        <w:rPr>
          <w:color w:val="000000" w:themeColor="text1"/>
          <w:lang w:val="ro-MD"/>
        </w:rPr>
        <w:t xml:space="preserve">rin semnarea actului privind rezultatele controlului, </w:t>
      </w:r>
      <w:r w:rsidRPr="00C26EDB">
        <w:rPr>
          <w:color w:val="000000" w:themeColor="text1"/>
          <w:lang w:val="ro-MD"/>
        </w:rPr>
        <w:t>martorul asistent atestă veridicitatea informa</w:t>
      </w:r>
      <w:r w:rsidR="00214C49" w:rsidRPr="00C26EDB">
        <w:rPr>
          <w:color w:val="000000" w:themeColor="text1"/>
          <w:lang w:val="ro-MD"/>
        </w:rPr>
        <w:t>ț</w:t>
      </w:r>
      <w:r w:rsidRPr="00C26EDB">
        <w:rPr>
          <w:color w:val="000000" w:themeColor="text1"/>
          <w:lang w:val="ro-MD"/>
        </w:rPr>
        <w:t>iilor ce se referă la desfă</w:t>
      </w:r>
      <w:r w:rsidR="00214C49" w:rsidRPr="00C26EDB">
        <w:rPr>
          <w:color w:val="000000" w:themeColor="text1"/>
          <w:lang w:val="ro-MD"/>
        </w:rPr>
        <w:t>ș</w:t>
      </w:r>
      <w:r w:rsidRPr="00C26EDB">
        <w:rPr>
          <w:color w:val="000000" w:themeColor="text1"/>
          <w:lang w:val="ro-MD"/>
        </w:rPr>
        <w:t xml:space="preserve">urarea controlului </w:t>
      </w:r>
      <w:r w:rsidR="00214C49" w:rsidRPr="00C26EDB">
        <w:rPr>
          <w:color w:val="000000" w:themeColor="text1"/>
          <w:lang w:val="ro-MD"/>
        </w:rPr>
        <w:t>ș</w:t>
      </w:r>
      <w:r w:rsidRPr="00C26EDB">
        <w:rPr>
          <w:color w:val="000000" w:themeColor="text1"/>
          <w:lang w:val="ro-MD"/>
        </w:rPr>
        <w:t>i î</w:t>
      </w:r>
      <w:r w:rsidR="00214C49" w:rsidRPr="00C26EDB">
        <w:rPr>
          <w:color w:val="000000" w:themeColor="text1"/>
          <w:lang w:val="ro-MD"/>
        </w:rPr>
        <w:t>ș</w:t>
      </w:r>
      <w:r w:rsidRPr="00C26EDB">
        <w:rPr>
          <w:color w:val="000000" w:themeColor="text1"/>
          <w:lang w:val="ro-MD"/>
        </w:rPr>
        <w:t>i asumă obliga</w:t>
      </w:r>
      <w:r w:rsidR="00214C49" w:rsidRPr="00C26EDB">
        <w:rPr>
          <w:color w:val="000000" w:themeColor="text1"/>
          <w:lang w:val="ro-MD"/>
        </w:rPr>
        <w:t>ț</w:t>
      </w:r>
      <w:r w:rsidRPr="00C26EDB">
        <w:rPr>
          <w:color w:val="000000" w:themeColor="text1"/>
          <w:lang w:val="ro-MD"/>
        </w:rPr>
        <w:t>ia de a păstra confiden</w:t>
      </w:r>
      <w:r w:rsidR="00214C49" w:rsidRPr="00C26EDB">
        <w:rPr>
          <w:color w:val="000000" w:themeColor="text1"/>
          <w:lang w:val="ro-MD"/>
        </w:rPr>
        <w:t>ț</w:t>
      </w:r>
      <w:r w:rsidRPr="00C26EDB">
        <w:rPr>
          <w:color w:val="000000" w:themeColor="text1"/>
          <w:lang w:val="ro-MD"/>
        </w:rPr>
        <w:t xml:space="preserve">ialitatea </w:t>
      </w:r>
      <w:r w:rsidR="00685F93" w:rsidRPr="00C26EDB">
        <w:rPr>
          <w:color w:val="000000" w:themeColor="text1"/>
          <w:lang w:val="ro-MD"/>
        </w:rPr>
        <w:t>informa</w:t>
      </w:r>
      <w:r w:rsidR="00214C49" w:rsidRPr="00C26EDB">
        <w:rPr>
          <w:color w:val="000000" w:themeColor="text1"/>
          <w:lang w:val="ro-MD"/>
        </w:rPr>
        <w:t>ț</w:t>
      </w:r>
      <w:r w:rsidR="00685F93" w:rsidRPr="00C26EDB">
        <w:rPr>
          <w:color w:val="000000" w:themeColor="text1"/>
          <w:lang w:val="ro-MD"/>
        </w:rPr>
        <w:t xml:space="preserve">iilor ce constituie secret comercial, bancar </w:t>
      </w:r>
      <w:r w:rsidR="00214C49" w:rsidRPr="00C26EDB">
        <w:rPr>
          <w:color w:val="000000" w:themeColor="text1"/>
          <w:lang w:val="ro-MD"/>
        </w:rPr>
        <w:t>ș</w:t>
      </w:r>
      <w:r w:rsidR="00685F93" w:rsidRPr="00C26EDB">
        <w:rPr>
          <w:color w:val="000000" w:themeColor="text1"/>
          <w:lang w:val="ro-MD"/>
        </w:rPr>
        <w:t>i alt secret protejat de lege, de care a luat cuno</w:t>
      </w:r>
      <w:r w:rsidR="00214C49" w:rsidRPr="00C26EDB">
        <w:rPr>
          <w:color w:val="000000" w:themeColor="text1"/>
          <w:lang w:val="ro-MD"/>
        </w:rPr>
        <w:t>ș</w:t>
      </w:r>
      <w:r w:rsidR="00685F93" w:rsidRPr="00C26EDB">
        <w:rPr>
          <w:color w:val="000000" w:themeColor="text1"/>
          <w:lang w:val="ro-MD"/>
        </w:rPr>
        <w:t>tin</w:t>
      </w:r>
      <w:r w:rsidR="00214C49" w:rsidRPr="00C26EDB">
        <w:rPr>
          <w:color w:val="000000" w:themeColor="text1"/>
          <w:lang w:val="ro-MD"/>
        </w:rPr>
        <w:t>ț</w:t>
      </w:r>
      <w:r w:rsidR="00685F93" w:rsidRPr="00C26EDB">
        <w:rPr>
          <w:color w:val="000000" w:themeColor="text1"/>
          <w:lang w:val="ro-MD"/>
        </w:rPr>
        <w:t>ă în legătură cu controlul. Martorul asistent are dreptul de a fi informat în legătură cu ce este atras în calitate de martor asistent, de a lua cuno</w:t>
      </w:r>
      <w:r w:rsidR="00214C49" w:rsidRPr="00C26EDB">
        <w:rPr>
          <w:color w:val="000000" w:themeColor="text1"/>
          <w:lang w:val="ro-MD"/>
        </w:rPr>
        <w:t>ș</w:t>
      </w:r>
      <w:r w:rsidR="00685F93" w:rsidRPr="00C26EDB">
        <w:rPr>
          <w:color w:val="000000" w:themeColor="text1"/>
          <w:lang w:val="ro-MD"/>
        </w:rPr>
        <w:t>tin</w:t>
      </w:r>
      <w:r w:rsidR="00214C49" w:rsidRPr="00C26EDB">
        <w:rPr>
          <w:color w:val="000000" w:themeColor="text1"/>
          <w:lang w:val="ro-MD"/>
        </w:rPr>
        <w:t>ț</w:t>
      </w:r>
      <w:r w:rsidR="00685F93" w:rsidRPr="00C26EDB">
        <w:rPr>
          <w:color w:val="000000" w:themeColor="text1"/>
          <w:lang w:val="ro-MD"/>
        </w:rPr>
        <w:t>ă de decizia privind efectuarea controlului, de a face observa</w:t>
      </w:r>
      <w:r w:rsidR="00214C49" w:rsidRPr="00C26EDB">
        <w:rPr>
          <w:color w:val="000000" w:themeColor="text1"/>
          <w:lang w:val="ro-MD"/>
        </w:rPr>
        <w:t>ț</w:t>
      </w:r>
      <w:r w:rsidR="00685F93" w:rsidRPr="00C26EDB">
        <w:rPr>
          <w:color w:val="000000" w:themeColor="text1"/>
          <w:lang w:val="ro-MD"/>
        </w:rPr>
        <w:t>ii asupra con</w:t>
      </w:r>
      <w:r w:rsidR="00214C49" w:rsidRPr="00C26EDB">
        <w:rPr>
          <w:color w:val="000000" w:themeColor="text1"/>
          <w:lang w:val="ro-MD"/>
        </w:rPr>
        <w:t>ț</w:t>
      </w:r>
      <w:r w:rsidR="00685F93" w:rsidRPr="00C26EDB">
        <w:rPr>
          <w:color w:val="000000" w:themeColor="text1"/>
          <w:lang w:val="ro-MD"/>
        </w:rPr>
        <w:t>inutului actului privind rezultatele controlului în ce prive</w:t>
      </w:r>
      <w:r w:rsidR="00214C49" w:rsidRPr="00C26EDB">
        <w:rPr>
          <w:color w:val="000000" w:themeColor="text1"/>
          <w:lang w:val="ro-MD"/>
        </w:rPr>
        <w:t>ș</w:t>
      </w:r>
      <w:r w:rsidR="00685F93" w:rsidRPr="00C26EDB">
        <w:rPr>
          <w:color w:val="000000" w:themeColor="text1"/>
          <w:lang w:val="ro-MD"/>
        </w:rPr>
        <w:t>te faptele (ac</w:t>
      </w:r>
      <w:r w:rsidR="00214C49" w:rsidRPr="00C26EDB">
        <w:rPr>
          <w:color w:val="000000" w:themeColor="text1"/>
          <w:lang w:val="ro-MD"/>
        </w:rPr>
        <w:t>ț</w:t>
      </w:r>
      <w:r w:rsidR="00685F93" w:rsidRPr="00C26EDB">
        <w:rPr>
          <w:color w:val="000000" w:themeColor="text1"/>
          <w:lang w:val="ro-MD"/>
        </w:rPr>
        <w:t>iunile) la atestarea cărora a asistat.</w:t>
      </w:r>
    </w:p>
    <w:p w14:paraId="0C36FFF3" w14:textId="65A74915"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În cadrul controlului pe teren, casa de schimb valutar</w:t>
      </w:r>
      <w:r w:rsidR="00D476DA" w:rsidRPr="00C26EDB">
        <w:rPr>
          <w:color w:val="000000" w:themeColor="text1"/>
          <w:lang w:val="ro-MD"/>
        </w:rPr>
        <w:t>/</w:t>
      </w:r>
      <w:r w:rsidRPr="00C26EDB">
        <w:rPr>
          <w:color w:val="000000" w:themeColor="text1"/>
          <w:lang w:val="ro-MD"/>
        </w:rPr>
        <w:t>sucursala acesteia</w:t>
      </w:r>
      <w:r w:rsidR="000374BC" w:rsidRPr="00C26EDB">
        <w:rPr>
          <w:color w:val="000000" w:themeColor="text1"/>
          <w:lang w:val="ro-MD"/>
        </w:rPr>
        <w:t>,</w:t>
      </w:r>
      <w:r w:rsidR="00A84005" w:rsidRPr="00C26EDB">
        <w:rPr>
          <w:color w:val="000000" w:themeColor="text1"/>
          <w:lang w:val="ro-MD"/>
        </w:rPr>
        <w:t xml:space="preserve"> </w:t>
      </w:r>
      <w:r w:rsidRPr="00C26EDB">
        <w:rPr>
          <w:color w:val="000000" w:themeColor="text1"/>
          <w:lang w:val="ro-MD"/>
        </w:rPr>
        <w:t>are obliga</w:t>
      </w:r>
      <w:r w:rsidR="00214C49" w:rsidRPr="00C26EDB">
        <w:rPr>
          <w:color w:val="000000" w:themeColor="text1"/>
          <w:lang w:val="ro-MD"/>
        </w:rPr>
        <w:t>ț</w:t>
      </w:r>
      <w:r w:rsidRPr="00C26EDB">
        <w:rPr>
          <w:color w:val="000000" w:themeColor="text1"/>
          <w:lang w:val="ro-MD"/>
        </w:rPr>
        <w:t>ia să prezinte echipei de control toate mijloacele băne</w:t>
      </w:r>
      <w:r w:rsidR="00214C49" w:rsidRPr="00C26EDB">
        <w:rPr>
          <w:color w:val="000000" w:themeColor="text1"/>
          <w:lang w:val="ro-MD"/>
        </w:rPr>
        <w:t>ș</w:t>
      </w:r>
      <w:r w:rsidRPr="00C26EDB">
        <w:rPr>
          <w:color w:val="000000" w:themeColor="text1"/>
          <w:lang w:val="ro-MD"/>
        </w:rPr>
        <w:t>ti care se află în interiorul încăperilor acesteia, inclusiv în safeuri, în vederea verificării existen</w:t>
      </w:r>
      <w:r w:rsidR="00214C49" w:rsidRPr="00C26EDB">
        <w:rPr>
          <w:color w:val="000000" w:themeColor="text1"/>
          <w:lang w:val="ro-MD"/>
        </w:rPr>
        <w:t>ț</w:t>
      </w:r>
      <w:r w:rsidRPr="00C26EDB">
        <w:rPr>
          <w:color w:val="000000" w:themeColor="text1"/>
          <w:lang w:val="ro-MD"/>
        </w:rPr>
        <w:t>ei mijloacelor băne</w:t>
      </w:r>
      <w:r w:rsidR="00214C49" w:rsidRPr="00C26EDB">
        <w:rPr>
          <w:color w:val="000000" w:themeColor="text1"/>
          <w:lang w:val="ro-MD"/>
        </w:rPr>
        <w:t>ș</w:t>
      </w:r>
      <w:r w:rsidRPr="00C26EDB">
        <w:rPr>
          <w:color w:val="000000" w:themeColor="text1"/>
          <w:lang w:val="ro-MD"/>
        </w:rPr>
        <w:t xml:space="preserve">ti în cuantumul stabilit de art.44 alin.(1) sau alin. (2) din Legea nr.62/2008, după caz. </w:t>
      </w:r>
    </w:p>
    <w:p w14:paraId="3505BBBC" w14:textId="2F197874"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În cazul în care la casa de schimb valutar,</w:t>
      </w:r>
      <w:r w:rsidR="008D7CCE" w:rsidRPr="00C26EDB">
        <w:rPr>
          <w:color w:val="000000" w:themeColor="text1"/>
          <w:lang w:val="ro-MD"/>
        </w:rPr>
        <w:t xml:space="preserve"> </w:t>
      </w:r>
      <w:r w:rsidRPr="00C26EDB">
        <w:rPr>
          <w:color w:val="000000" w:themeColor="text1"/>
          <w:lang w:val="ro-MD"/>
        </w:rPr>
        <w:t>sucursalele acesteia suma existentă a mijloacelor băne</w:t>
      </w:r>
      <w:r w:rsidR="00214C49" w:rsidRPr="00C26EDB">
        <w:rPr>
          <w:color w:val="000000" w:themeColor="text1"/>
          <w:lang w:val="ro-MD"/>
        </w:rPr>
        <w:t>ș</w:t>
      </w:r>
      <w:r w:rsidRPr="00C26EDB">
        <w:rPr>
          <w:color w:val="000000" w:themeColor="text1"/>
          <w:lang w:val="ro-MD"/>
        </w:rPr>
        <w:t xml:space="preserve">ti este mai mică decât mărimea stabilită la art.44 alin.(1) </w:t>
      </w:r>
      <w:r w:rsidR="00214C49" w:rsidRPr="00C26EDB">
        <w:rPr>
          <w:color w:val="000000" w:themeColor="text1"/>
          <w:lang w:val="ro-MD"/>
        </w:rPr>
        <w:t>ș</w:t>
      </w:r>
      <w:r w:rsidRPr="00C26EDB">
        <w:rPr>
          <w:color w:val="000000" w:themeColor="text1"/>
          <w:lang w:val="ro-MD"/>
        </w:rPr>
        <w:t>i/sau (2) din Legea nr.62/2008, echipa de control are dreptul să solicite casei de schimb valutar prezentarea informa</w:t>
      </w:r>
      <w:r w:rsidR="00214C49" w:rsidRPr="00C26EDB">
        <w:rPr>
          <w:color w:val="000000" w:themeColor="text1"/>
          <w:lang w:val="ro-MD"/>
        </w:rPr>
        <w:t>ț</w:t>
      </w:r>
      <w:r w:rsidRPr="00C26EDB">
        <w:rPr>
          <w:color w:val="000000" w:themeColor="text1"/>
          <w:lang w:val="ro-MD"/>
        </w:rPr>
        <w:t>iei despre suma mijloacelor băne</w:t>
      </w:r>
      <w:r w:rsidR="00214C49" w:rsidRPr="00C26EDB">
        <w:rPr>
          <w:color w:val="000000" w:themeColor="text1"/>
          <w:lang w:val="ro-MD"/>
        </w:rPr>
        <w:t>ș</w:t>
      </w:r>
      <w:r w:rsidRPr="00C26EDB">
        <w:rPr>
          <w:color w:val="000000" w:themeColor="text1"/>
          <w:lang w:val="ro-MD"/>
        </w:rPr>
        <w:t>ti care se păstrează, la momentul controlului, în conturile deschise la băncile licen</w:t>
      </w:r>
      <w:r w:rsidR="00214C49" w:rsidRPr="00C26EDB">
        <w:rPr>
          <w:color w:val="000000" w:themeColor="text1"/>
          <w:lang w:val="ro-MD"/>
        </w:rPr>
        <w:t>ț</w:t>
      </w:r>
      <w:r w:rsidRPr="00C26EDB">
        <w:rPr>
          <w:color w:val="000000" w:themeColor="text1"/>
          <w:lang w:val="ro-MD"/>
        </w:rPr>
        <w:t xml:space="preserve">iate </w:t>
      </w:r>
      <w:r w:rsidR="00214C49" w:rsidRPr="00C26EDB">
        <w:rPr>
          <w:color w:val="000000" w:themeColor="text1"/>
          <w:lang w:val="ro-MD"/>
        </w:rPr>
        <w:t>ș</w:t>
      </w:r>
      <w:r w:rsidRPr="00C26EDB">
        <w:rPr>
          <w:color w:val="000000" w:themeColor="text1"/>
          <w:lang w:val="ro-MD"/>
        </w:rPr>
        <w:t>i/sau în aparatele de schimb valutar. Dacă astfel de informa</w:t>
      </w:r>
      <w:r w:rsidR="00214C49" w:rsidRPr="00C26EDB">
        <w:rPr>
          <w:color w:val="000000" w:themeColor="text1"/>
          <w:lang w:val="ro-MD"/>
        </w:rPr>
        <w:t>ț</w:t>
      </w:r>
      <w:r w:rsidRPr="00C26EDB">
        <w:rPr>
          <w:color w:val="000000" w:themeColor="text1"/>
          <w:lang w:val="ro-MD"/>
        </w:rPr>
        <w:t>ii nu pot fi prezentate la momentul controlului, acestea urmează a fi prezentate după efectuarea controlului în termenul indicat în actul privind rezultatele controlului, cu anexarea documentelor corespunzătoare.</w:t>
      </w:r>
    </w:p>
    <w:p w14:paraId="37FFE673" w14:textId="3FAFD693"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La efectuarea controlului asupra activită</w:t>
      </w:r>
      <w:r w:rsidR="00214C49" w:rsidRPr="00C26EDB">
        <w:rPr>
          <w:color w:val="000000" w:themeColor="text1"/>
          <w:lang w:val="ro-MD"/>
        </w:rPr>
        <w:t>ț</w:t>
      </w:r>
      <w:r w:rsidRPr="00C26EDB">
        <w:rPr>
          <w:color w:val="000000" w:themeColor="text1"/>
          <w:lang w:val="ro-MD"/>
        </w:rPr>
        <w:t>ii unită</w:t>
      </w:r>
      <w:r w:rsidR="00214C49" w:rsidRPr="00C26EDB">
        <w:rPr>
          <w:color w:val="000000" w:themeColor="text1"/>
          <w:lang w:val="ro-MD"/>
        </w:rPr>
        <w:t>ț</w:t>
      </w:r>
      <w:r w:rsidRPr="00C26EDB">
        <w:rPr>
          <w:color w:val="000000" w:themeColor="text1"/>
          <w:lang w:val="ro-MD"/>
        </w:rPr>
        <w:t>ilor de schimb valutar</w:t>
      </w:r>
      <w:r w:rsidRPr="00C26EDB">
        <w:rPr>
          <w:lang w:val="ro-MD"/>
        </w:rPr>
        <w:t xml:space="preserve"> se </w:t>
      </w:r>
      <w:r w:rsidR="00214C49" w:rsidRPr="00C26EDB">
        <w:rPr>
          <w:lang w:val="ro-MD"/>
        </w:rPr>
        <w:t>ț</w:t>
      </w:r>
      <w:r w:rsidRPr="00C26EDB">
        <w:rPr>
          <w:lang w:val="ro-MD"/>
        </w:rPr>
        <w:t>ine cont de prevederile art. 75</w:t>
      </w:r>
      <w:r w:rsidRPr="00C26EDB">
        <w:rPr>
          <w:vertAlign w:val="superscript"/>
          <w:lang w:val="ro-MD"/>
        </w:rPr>
        <w:t>1</w:t>
      </w:r>
      <w:r w:rsidRPr="00C26EDB">
        <w:rPr>
          <w:lang w:val="ro-MD"/>
        </w:rPr>
        <w:t xml:space="preserve"> din Legea nr.548/1995, în măsura în care nu contravin normelor stabilite de </w:t>
      </w:r>
      <w:r w:rsidRPr="00C26EDB">
        <w:rPr>
          <w:color w:val="000000" w:themeColor="text1"/>
          <w:lang w:val="ro-MD"/>
        </w:rPr>
        <w:t>Legea nr.62/2008, Legea nr. 308/2017</w:t>
      </w:r>
      <w:r w:rsidR="00204651" w:rsidRPr="00C26EDB">
        <w:rPr>
          <w:color w:val="000000" w:themeColor="text1"/>
          <w:lang w:val="ro-MD"/>
        </w:rPr>
        <w:t>.</w:t>
      </w:r>
    </w:p>
    <w:p w14:paraId="6F38AABB" w14:textId="77777777" w:rsidR="00685F93" w:rsidRPr="00C26EDB" w:rsidRDefault="00685F93" w:rsidP="00685F93">
      <w:pPr>
        <w:tabs>
          <w:tab w:val="left" w:pos="1134"/>
        </w:tabs>
        <w:jc w:val="center"/>
        <w:rPr>
          <w:b/>
          <w:lang w:val="ro-MD"/>
        </w:rPr>
      </w:pPr>
    </w:p>
    <w:p w14:paraId="6BFAC9C8" w14:textId="77777777" w:rsidR="00685F93" w:rsidRPr="00C26EDB" w:rsidRDefault="00685F93" w:rsidP="00685F93">
      <w:pPr>
        <w:tabs>
          <w:tab w:val="left" w:pos="1134"/>
        </w:tabs>
        <w:jc w:val="center"/>
        <w:rPr>
          <w:b/>
          <w:lang w:val="ro-MD"/>
        </w:rPr>
      </w:pPr>
      <w:r w:rsidRPr="00C26EDB">
        <w:rPr>
          <w:b/>
          <w:lang w:val="ro-MD"/>
        </w:rPr>
        <w:t>Capitolul IV</w:t>
      </w:r>
    </w:p>
    <w:p w14:paraId="0F1BF59F" w14:textId="77777777" w:rsidR="00685F93" w:rsidRPr="00C26EDB" w:rsidRDefault="00685F93" w:rsidP="00685F93">
      <w:pPr>
        <w:tabs>
          <w:tab w:val="left" w:pos="1134"/>
        </w:tabs>
        <w:jc w:val="center"/>
        <w:rPr>
          <w:b/>
          <w:lang w:val="ro-MD"/>
        </w:rPr>
      </w:pPr>
      <w:r w:rsidRPr="00C26EDB">
        <w:rPr>
          <w:b/>
          <w:lang w:val="ro-MD"/>
        </w:rPr>
        <w:t>ÎNTOCMIREA ACTULUI PRIVIND REZULTATELE CONTROLULUI PE TEREN</w:t>
      </w:r>
    </w:p>
    <w:p w14:paraId="3EAA80E5" w14:textId="012F8771"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În baza rezultatelor controlului pe teren, echipa de control întocme</w:t>
      </w:r>
      <w:r w:rsidR="00214C49" w:rsidRPr="00C26EDB">
        <w:rPr>
          <w:color w:val="000000" w:themeColor="text1"/>
          <w:lang w:val="ro-MD"/>
        </w:rPr>
        <w:t>ș</w:t>
      </w:r>
      <w:r w:rsidRPr="00C26EDB">
        <w:rPr>
          <w:color w:val="000000" w:themeColor="text1"/>
          <w:lang w:val="ro-MD"/>
        </w:rPr>
        <w:t xml:space="preserve">te </w:t>
      </w:r>
      <w:bookmarkStart w:id="3" w:name="_Hlk94108983"/>
      <w:r w:rsidRPr="00C26EDB">
        <w:rPr>
          <w:color w:val="000000" w:themeColor="text1"/>
          <w:lang w:val="ro-MD"/>
        </w:rPr>
        <w:t>actul privind rezultatele controlului</w:t>
      </w:r>
      <w:bookmarkEnd w:id="3"/>
      <w:r w:rsidRPr="00C26EDB">
        <w:rPr>
          <w:color w:val="000000" w:themeColor="text1"/>
          <w:lang w:val="ro-MD"/>
        </w:rPr>
        <w:t>, în două exemplare, conform formularului din anexa nr.1, care se completează în cazul controlului efectuat la</w:t>
      </w:r>
      <w:r w:rsidR="001E3D55" w:rsidRPr="00C26EDB">
        <w:rPr>
          <w:color w:val="000000" w:themeColor="text1"/>
          <w:lang w:val="ro-MD"/>
        </w:rPr>
        <w:t xml:space="preserve"> unitatea de schimb valutar</w:t>
      </w:r>
      <w:r w:rsidRPr="00C26EDB">
        <w:rPr>
          <w:color w:val="000000" w:themeColor="text1"/>
          <w:lang w:val="ro-MD"/>
        </w:rPr>
        <w:t>. Un exemplar al actului privind rezultatele controlului se păstrează la BNM, fiind anexate documentele colectate de echipa de control (în original sau în copie, după caz) care confirmă faptele constatate în cadrul controlului, iar al doilea exemplar (dacă este cazul, cu anexele documentelor colectate de inspectori) se notifică unită</w:t>
      </w:r>
      <w:r w:rsidR="00214C49" w:rsidRPr="00C26EDB">
        <w:rPr>
          <w:color w:val="000000" w:themeColor="text1"/>
          <w:lang w:val="ro-MD"/>
        </w:rPr>
        <w:t>ț</w:t>
      </w:r>
      <w:r w:rsidRPr="00C26EDB">
        <w:rPr>
          <w:color w:val="000000" w:themeColor="text1"/>
          <w:lang w:val="ro-MD"/>
        </w:rPr>
        <w:t>ii de schimb valutar supuse controlului, conform prevederilor art. 11</w:t>
      </w:r>
      <w:r w:rsidRPr="00C26EDB">
        <w:rPr>
          <w:color w:val="000000" w:themeColor="text1"/>
          <w:vertAlign w:val="superscript"/>
          <w:lang w:val="ro-MD"/>
        </w:rPr>
        <w:t>2</w:t>
      </w:r>
      <w:r w:rsidRPr="00C26EDB">
        <w:rPr>
          <w:color w:val="000000" w:themeColor="text1"/>
          <w:lang w:val="ro-MD"/>
        </w:rPr>
        <w:t xml:space="preserve"> alin. (1) lit. a)</w:t>
      </w:r>
      <w:r w:rsidR="00D537B0" w:rsidRPr="00C26EDB">
        <w:rPr>
          <w:color w:val="000000" w:themeColor="text1"/>
          <w:lang w:val="ro-MD"/>
        </w:rPr>
        <w:t xml:space="preserve"> - f)</w:t>
      </w:r>
      <w:r w:rsidR="007523E8" w:rsidRPr="00C26EDB">
        <w:rPr>
          <w:color w:val="000000" w:themeColor="text1"/>
          <w:lang w:val="ro-MD"/>
        </w:rPr>
        <w:t xml:space="preserve"> </w:t>
      </w:r>
      <w:r w:rsidRPr="00C26EDB">
        <w:rPr>
          <w:color w:val="000000" w:themeColor="text1"/>
          <w:lang w:val="ro-MD"/>
        </w:rPr>
        <w:t>din Legea nr. 548/1995.</w:t>
      </w:r>
      <w:r w:rsidR="00A84005" w:rsidRPr="00C26EDB">
        <w:rPr>
          <w:color w:val="000000" w:themeColor="text1"/>
          <w:lang w:val="ro-MD"/>
        </w:rPr>
        <w:t xml:space="preserve"> </w:t>
      </w:r>
    </w:p>
    <w:p w14:paraId="2E1FAA82" w14:textId="1A8DB2F7" w:rsidR="00685F93" w:rsidRPr="00C26EDB" w:rsidRDefault="003F038E"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shd w:val="clear" w:color="auto" w:fill="FFFFFF"/>
          <w:lang w:val="ro-MD"/>
        </w:rPr>
        <w:t>În cazul în care niciuna din formele de notificare prevăzute la pct. 19 nu promite succes</w:t>
      </w:r>
      <w:r w:rsidRPr="00C26EDB">
        <w:rPr>
          <w:color w:val="000000" w:themeColor="text1"/>
          <w:lang w:val="ro-MD"/>
        </w:rPr>
        <w:t>,</w:t>
      </w:r>
      <w:r w:rsidR="00685F93" w:rsidRPr="00C26EDB">
        <w:rPr>
          <w:color w:val="000000" w:themeColor="text1"/>
          <w:lang w:val="ro-MD"/>
        </w:rPr>
        <w:t xml:space="preserve"> inclusiv în cazul în care destinatarul nu este disponibil/nu poate fi contactat sau refuză luarea de cuno</w:t>
      </w:r>
      <w:r w:rsidR="00214C49" w:rsidRPr="00C26EDB">
        <w:rPr>
          <w:color w:val="000000" w:themeColor="text1"/>
          <w:lang w:val="ro-MD"/>
        </w:rPr>
        <w:t>ș</w:t>
      </w:r>
      <w:r w:rsidR="00685F93" w:rsidRPr="00C26EDB">
        <w:rPr>
          <w:color w:val="000000" w:themeColor="text1"/>
          <w:lang w:val="ro-MD"/>
        </w:rPr>
        <w:t>tin</w:t>
      </w:r>
      <w:r w:rsidR="00214C49" w:rsidRPr="00C26EDB">
        <w:rPr>
          <w:color w:val="000000" w:themeColor="text1"/>
          <w:lang w:val="ro-MD"/>
        </w:rPr>
        <w:t>ț</w:t>
      </w:r>
      <w:r w:rsidR="00685F93" w:rsidRPr="00C26EDB">
        <w:rPr>
          <w:color w:val="000000" w:themeColor="text1"/>
          <w:lang w:val="ro-MD"/>
        </w:rPr>
        <w:t>ă, se aplică prevederile art. 11</w:t>
      </w:r>
      <w:r w:rsidR="00685F93" w:rsidRPr="00C26EDB">
        <w:rPr>
          <w:color w:val="000000" w:themeColor="text1"/>
          <w:vertAlign w:val="superscript"/>
          <w:lang w:val="ro-MD"/>
        </w:rPr>
        <w:t>2</w:t>
      </w:r>
      <w:r w:rsidR="00685F93" w:rsidRPr="00C26EDB">
        <w:rPr>
          <w:color w:val="000000" w:themeColor="text1"/>
          <w:lang w:val="ro-MD"/>
        </w:rPr>
        <w:t xml:space="preserve"> alin. (10) din Legea nr. 548/1995. </w:t>
      </w:r>
    </w:p>
    <w:p w14:paraId="0FDD047D" w14:textId="6B5F59AD"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În cazul opunerii fa</w:t>
      </w:r>
      <w:r w:rsidR="00214C49" w:rsidRPr="00C26EDB">
        <w:rPr>
          <w:color w:val="000000" w:themeColor="text1"/>
          <w:lang w:val="ro-MD"/>
        </w:rPr>
        <w:t>ț</w:t>
      </w:r>
      <w:r w:rsidRPr="00C26EDB">
        <w:rPr>
          <w:color w:val="000000" w:themeColor="text1"/>
          <w:lang w:val="ro-MD"/>
        </w:rPr>
        <w:t>ă de efectuarea controlului (neacordarea accesului în încăperile unită</w:t>
      </w:r>
      <w:r w:rsidR="00214C49" w:rsidRPr="00C26EDB">
        <w:rPr>
          <w:color w:val="000000" w:themeColor="text1"/>
          <w:lang w:val="ro-MD"/>
        </w:rPr>
        <w:t>ț</w:t>
      </w:r>
      <w:r w:rsidRPr="00C26EDB">
        <w:rPr>
          <w:color w:val="000000" w:themeColor="text1"/>
          <w:lang w:val="ro-MD"/>
        </w:rPr>
        <w:t>ii de schimb valutar, la safeuri, la informa</w:t>
      </w:r>
      <w:r w:rsidR="00214C49" w:rsidRPr="00C26EDB">
        <w:rPr>
          <w:color w:val="000000" w:themeColor="text1"/>
          <w:lang w:val="ro-MD"/>
        </w:rPr>
        <w:t>ț</w:t>
      </w:r>
      <w:r w:rsidRPr="00C26EDB">
        <w:rPr>
          <w:color w:val="000000" w:themeColor="text1"/>
          <w:lang w:val="ro-MD"/>
        </w:rPr>
        <w:t xml:space="preserve">iile din echipamentele de casă </w:t>
      </w:r>
      <w:r w:rsidR="00214C49" w:rsidRPr="00C26EDB">
        <w:rPr>
          <w:color w:val="000000" w:themeColor="text1"/>
          <w:lang w:val="ro-MD"/>
        </w:rPr>
        <w:t>ș</w:t>
      </w:r>
      <w:r w:rsidRPr="00C26EDB">
        <w:rPr>
          <w:color w:val="000000" w:themeColor="text1"/>
          <w:lang w:val="ro-MD"/>
        </w:rPr>
        <w:t xml:space="preserve">i control, aparatele de schimb valutar </w:t>
      </w:r>
      <w:r w:rsidR="00214C49" w:rsidRPr="00C26EDB">
        <w:rPr>
          <w:color w:val="000000" w:themeColor="text1"/>
          <w:lang w:val="ro-MD"/>
        </w:rPr>
        <w:t>ș</w:t>
      </w:r>
      <w:r w:rsidRPr="00C26EDB">
        <w:rPr>
          <w:color w:val="000000" w:themeColor="text1"/>
          <w:lang w:val="ro-MD"/>
        </w:rPr>
        <w:t>i din alte mijloace tehnice, crearea oricăror alte impedimente din partea salaria</w:t>
      </w:r>
      <w:r w:rsidR="00214C49" w:rsidRPr="00C26EDB">
        <w:rPr>
          <w:color w:val="000000" w:themeColor="text1"/>
          <w:lang w:val="ro-MD"/>
        </w:rPr>
        <w:t>ț</w:t>
      </w:r>
      <w:r w:rsidRPr="00C26EDB">
        <w:rPr>
          <w:color w:val="000000" w:themeColor="text1"/>
          <w:lang w:val="ro-MD"/>
        </w:rPr>
        <w:t>ilor unită</w:t>
      </w:r>
      <w:r w:rsidR="00214C49" w:rsidRPr="00C26EDB">
        <w:rPr>
          <w:color w:val="000000" w:themeColor="text1"/>
          <w:lang w:val="ro-MD"/>
        </w:rPr>
        <w:t>ț</w:t>
      </w:r>
      <w:r w:rsidRPr="00C26EDB">
        <w:rPr>
          <w:color w:val="000000" w:themeColor="text1"/>
          <w:lang w:val="ro-MD"/>
        </w:rPr>
        <w:t xml:space="preserve">ii de schimb valutar sau a altor persoane de a efectua controlul) </w:t>
      </w:r>
      <w:r w:rsidR="00214C49" w:rsidRPr="00C26EDB">
        <w:rPr>
          <w:color w:val="000000" w:themeColor="text1"/>
          <w:lang w:val="ro-MD"/>
        </w:rPr>
        <w:t>ș</w:t>
      </w:r>
      <w:r w:rsidRPr="00C26EDB">
        <w:rPr>
          <w:color w:val="000000" w:themeColor="text1"/>
          <w:lang w:val="ro-MD"/>
        </w:rPr>
        <w:t>i /sau eschivării de la prezentarea informa</w:t>
      </w:r>
      <w:r w:rsidR="00214C49" w:rsidRPr="00C26EDB">
        <w:rPr>
          <w:color w:val="000000" w:themeColor="text1"/>
          <w:lang w:val="ro-MD"/>
        </w:rPr>
        <w:t>ț</w:t>
      </w:r>
      <w:r w:rsidRPr="00C26EDB">
        <w:rPr>
          <w:color w:val="000000" w:themeColor="text1"/>
          <w:lang w:val="ro-MD"/>
        </w:rPr>
        <w:t xml:space="preserve">iei </w:t>
      </w:r>
      <w:r w:rsidR="00214C49" w:rsidRPr="00C26EDB">
        <w:rPr>
          <w:color w:val="000000" w:themeColor="text1"/>
          <w:lang w:val="ro-MD"/>
        </w:rPr>
        <w:t>ș</w:t>
      </w:r>
      <w:r w:rsidRPr="00C26EDB">
        <w:rPr>
          <w:color w:val="000000" w:themeColor="text1"/>
          <w:lang w:val="ro-MD"/>
        </w:rPr>
        <w:t>i a documentelor solicitate în cadrul controlului, despre acest fapt se consemnează în actul privind rezultatele controlului.</w:t>
      </w:r>
    </w:p>
    <w:p w14:paraId="2D01D8EC" w14:textId="1CF7AA4F"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 xml:space="preserve">Actul privind rezultatele controlului se semnează, pe fiecare filă, de către inspectori </w:t>
      </w:r>
      <w:r w:rsidR="00214C49" w:rsidRPr="00C26EDB">
        <w:rPr>
          <w:color w:val="000000" w:themeColor="text1"/>
          <w:lang w:val="ro-MD"/>
        </w:rPr>
        <w:t>ș</w:t>
      </w:r>
      <w:r w:rsidRPr="00C26EDB">
        <w:rPr>
          <w:color w:val="000000" w:themeColor="text1"/>
          <w:lang w:val="ro-MD"/>
        </w:rPr>
        <w:t xml:space="preserve">i </w:t>
      </w:r>
      <w:r w:rsidR="004D50E7" w:rsidRPr="00C26EDB">
        <w:rPr>
          <w:color w:val="000000" w:themeColor="text1"/>
          <w:shd w:val="clear" w:color="auto" w:fill="FFFFFF"/>
          <w:lang w:val="ro-MD"/>
        </w:rPr>
        <w:t xml:space="preserve">de către reprezentantul </w:t>
      </w:r>
      <w:r w:rsidRPr="00C26EDB">
        <w:rPr>
          <w:color w:val="000000" w:themeColor="text1"/>
          <w:lang w:val="ro-MD"/>
        </w:rPr>
        <w:t>unită</w:t>
      </w:r>
      <w:r w:rsidR="00214C49" w:rsidRPr="00C26EDB">
        <w:rPr>
          <w:color w:val="000000" w:themeColor="text1"/>
          <w:lang w:val="ro-MD"/>
        </w:rPr>
        <w:t>ț</w:t>
      </w:r>
      <w:r w:rsidRPr="00C26EDB">
        <w:rPr>
          <w:color w:val="000000" w:themeColor="text1"/>
          <w:lang w:val="ro-MD"/>
        </w:rPr>
        <w:t>ii de schimb valutar</w:t>
      </w:r>
      <w:r w:rsidR="004D50E7" w:rsidRPr="00C26EDB">
        <w:rPr>
          <w:color w:val="000000" w:themeColor="text1"/>
          <w:lang w:val="ro-MD"/>
        </w:rPr>
        <w:t xml:space="preserve"> </w:t>
      </w:r>
      <w:r w:rsidR="004D50E7" w:rsidRPr="00C26EDB">
        <w:rPr>
          <w:color w:val="000000" w:themeColor="text1"/>
          <w:shd w:val="clear" w:color="auto" w:fill="FFFFFF"/>
          <w:lang w:val="ro-MD"/>
        </w:rPr>
        <w:t>(casierul unită</w:t>
      </w:r>
      <w:r w:rsidR="00214C49" w:rsidRPr="00C26EDB">
        <w:rPr>
          <w:color w:val="000000" w:themeColor="text1"/>
          <w:shd w:val="clear" w:color="auto" w:fill="FFFFFF"/>
          <w:lang w:val="ro-MD"/>
        </w:rPr>
        <w:t>ț</w:t>
      </w:r>
      <w:r w:rsidR="004D50E7" w:rsidRPr="00C26EDB">
        <w:rPr>
          <w:color w:val="000000" w:themeColor="text1"/>
          <w:shd w:val="clear" w:color="auto" w:fill="FFFFFF"/>
          <w:lang w:val="ro-MD"/>
        </w:rPr>
        <w:t>ii de schimb valutar sau alt împuternicit să ac</w:t>
      </w:r>
      <w:r w:rsidR="00214C49" w:rsidRPr="00C26EDB">
        <w:rPr>
          <w:color w:val="000000" w:themeColor="text1"/>
          <w:shd w:val="clear" w:color="auto" w:fill="FFFFFF"/>
          <w:lang w:val="ro-MD"/>
        </w:rPr>
        <w:t>ț</w:t>
      </w:r>
      <w:r w:rsidR="004D50E7" w:rsidRPr="00C26EDB">
        <w:rPr>
          <w:color w:val="000000" w:themeColor="text1"/>
          <w:shd w:val="clear" w:color="auto" w:fill="FFFFFF"/>
          <w:lang w:val="ro-MD"/>
        </w:rPr>
        <w:t>ioneze în numele unită</w:t>
      </w:r>
      <w:r w:rsidR="00214C49" w:rsidRPr="00C26EDB">
        <w:rPr>
          <w:color w:val="000000" w:themeColor="text1"/>
          <w:shd w:val="clear" w:color="auto" w:fill="FFFFFF"/>
          <w:lang w:val="ro-MD"/>
        </w:rPr>
        <w:t>ț</w:t>
      </w:r>
      <w:r w:rsidR="004D50E7" w:rsidRPr="00C26EDB">
        <w:rPr>
          <w:color w:val="000000" w:themeColor="text1"/>
          <w:shd w:val="clear" w:color="auto" w:fill="FFFFFF"/>
          <w:lang w:val="ro-MD"/>
        </w:rPr>
        <w:t>ii de schimb valutar, inclusiv la realizarea opera</w:t>
      </w:r>
      <w:r w:rsidR="00214C49" w:rsidRPr="00C26EDB">
        <w:rPr>
          <w:color w:val="000000" w:themeColor="text1"/>
          <w:shd w:val="clear" w:color="auto" w:fill="FFFFFF"/>
          <w:lang w:val="ro-MD"/>
        </w:rPr>
        <w:t>ț</w:t>
      </w:r>
      <w:r w:rsidR="004D50E7" w:rsidRPr="00C26EDB">
        <w:rPr>
          <w:color w:val="000000" w:themeColor="text1"/>
          <w:shd w:val="clear" w:color="auto" w:fill="FFFFFF"/>
          <w:lang w:val="ro-MD"/>
        </w:rPr>
        <w:t>iunilor de schimb valutar)</w:t>
      </w:r>
      <w:r w:rsidRPr="00C26EDB">
        <w:rPr>
          <w:color w:val="000000" w:themeColor="text1"/>
          <w:lang w:val="ro-MD"/>
        </w:rPr>
        <w:t xml:space="preserve">. Dacă persoana în cauză refuză să semneze actul privind rezultatele controlului, inspectorii consemnează faptul refuzului în actul respectiv. În cazul atragerii martorului asistent, actul privind </w:t>
      </w:r>
      <w:r w:rsidRPr="00C26EDB">
        <w:rPr>
          <w:color w:val="000000" w:themeColor="text1"/>
          <w:lang w:val="ro-MD"/>
        </w:rPr>
        <w:lastRenderedPageBreak/>
        <w:t xml:space="preserve">rezultatele controlului se semnează, pe fiecare filă, </w:t>
      </w:r>
      <w:r w:rsidR="00214C49" w:rsidRPr="00C26EDB">
        <w:rPr>
          <w:color w:val="000000" w:themeColor="text1"/>
          <w:lang w:val="ro-MD"/>
        </w:rPr>
        <w:t>ș</w:t>
      </w:r>
      <w:r w:rsidRPr="00C26EDB">
        <w:rPr>
          <w:color w:val="000000" w:themeColor="text1"/>
          <w:lang w:val="ro-MD"/>
        </w:rPr>
        <w:t xml:space="preserve">i de către martor, indicându-se pe ultima pagină numele, prenumele, patronimicul </w:t>
      </w:r>
      <w:r w:rsidR="00214C49" w:rsidRPr="00C26EDB">
        <w:rPr>
          <w:color w:val="000000" w:themeColor="text1"/>
          <w:lang w:val="ro-MD"/>
        </w:rPr>
        <w:t>ș</w:t>
      </w:r>
      <w:r w:rsidRPr="00C26EDB">
        <w:rPr>
          <w:color w:val="000000" w:themeColor="text1"/>
          <w:lang w:val="ro-MD"/>
        </w:rPr>
        <w:t>i date de contact ale acestuia (domiciliul/re</w:t>
      </w:r>
      <w:r w:rsidR="00214C49" w:rsidRPr="00C26EDB">
        <w:rPr>
          <w:color w:val="000000" w:themeColor="text1"/>
          <w:lang w:val="ro-MD"/>
        </w:rPr>
        <w:t>ș</w:t>
      </w:r>
      <w:r w:rsidRPr="00C26EDB">
        <w:rPr>
          <w:color w:val="000000" w:themeColor="text1"/>
          <w:lang w:val="ro-MD"/>
        </w:rPr>
        <w:t>edin</w:t>
      </w:r>
      <w:r w:rsidR="00214C49" w:rsidRPr="00C26EDB">
        <w:rPr>
          <w:color w:val="000000" w:themeColor="text1"/>
          <w:lang w:val="ro-MD"/>
        </w:rPr>
        <w:t>ț</w:t>
      </w:r>
      <w:r w:rsidRPr="00C26EDB">
        <w:rPr>
          <w:color w:val="000000" w:themeColor="text1"/>
          <w:lang w:val="ro-MD"/>
        </w:rPr>
        <w:t xml:space="preserve">a, numărul de telefon </w:t>
      </w:r>
      <w:r w:rsidR="00214C49" w:rsidRPr="00C26EDB">
        <w:rPr>
          <w:color w:val="000000" w:themeColor="text1"/>
          <w:lang w:val="ro-MD"/>
        </w:rPr>
        <w:t>ș</w:t>
      </w:r>
      <w:r w:rsidRPr="00C26EDB">
        <w:rPr>
          <w:color w:val="000000" w:themeColor="text1"/>
          <w:lang w:val="ro-MD"/>
        </w:rPr>
        <w:t>.a.).</w:t>
      </w:r>
    </w:p>
    <w:p w14:paraId="3AEBA156" w14:textId="07898854"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color w:val="000000" w:themeColor="text1"/>
          <w:lang w:val="ro-MD"/>
        </w:rPr>
        <w:t>În cazul în care în formularul actului privind rezultatele controlului spa</w:t>
      </w:r>
      <w:r w:rsidR="00214C49" w:rsidRPr="00C26EDB">
        <w:rPr>
          <w:color w:val="000000" w:themeColor="text1"/>
          <w:lang w:val="ro-MD"/>
        </w:rPr>
        <w:t>ț</w:t>
      </w:r>
      <w:r w:rsidRPr="00C26EDB">
        <w:rPr>
          <w:color w:val="000000" w:themeColor="text1"/>
          <w:lang w:val="ro-MD"/>
        </w:rPr>
        <w:t>iile destinate completării nu sunt suficiente pentru reflectarea informa</w:t>
      </w:r>
      <w:r w:rsidR="00214C49" w:rsidRPr="00C26EDB">
        <w:rPr>
          <w:color w:val="000000" w:themeColor="text1"/>
          <w:lang w:val="ro-MD"/>
        </w:rPr>
        <w:t>ț</w:t>
      </w:r>
      <w:r w:rsidRPr="00C26EDB">
        <w:rPr>
          <w:color w:val="000000" w:themeColor="text1"/>
          <w:lang w:val="ro-MD"/>
        </w:rPr>
        <w:t>iei complete aferente rezultatelor controlului, consemnarea acesteia se continuă pe file suplimentare, ce se anexează la actul privind rezultatele controlului, care sunt parte integrantă a actului în cauză. Fiecare filă suplimentară se semnează de către membrii echipei de control, persoana împuternicită a unită</w:t>
      </w:r>
      <w:r w:rsidR="00214C49" w:rsidRPr="00C26EDB">
        <w:rPr>
          <w:color w:val="000000" w:themeColor="text1"/>
          <w:lang w:val="ro-MD"/>
        </w:rPr>
        <w:t>ț</w:t>
      </w:r>
      <w:r w:rsidRPr="00C26EDB">
        <w:rPr>
          <w:color w:val="000000" w:themeColor="text1"/>
          <w:lang w:val="ro-MD"/>
        </w:rPr>
        <w:t xml:space="preserve">ii de schimb valutar, precum </w:t>
      </w:r>
      <w:r w:rsidR="00214C49" w:rsidRPr="00C26EDB">
        <w:rPr>
          <w:color w:val="000000" w:themeColor="text1"/>
          <w:lang w:val="ro-MD"/>
        </w:rPr>
        <w:t>ș</w:t>
      </w:r>
      <w:r w:rsidRPr="00C26EDB">
        <w:rPr>
          <w:color w:val="000000" w:themeColor="text1"/>
          <w:lang w:val="ro-MD"/>
        </w:rPr>
        <w:t>i, de către martorul asistent</w:t>
      </w:r>
      <w:r w:rsidR="00CB0C11" w:rsidRPr="00C26EDB">
        <w:rPr>
          <w:color w:val="000000" w:themeColor="text1"/>
          <w:lang w:val="ro-MD"/>
        </w:rPr>
        <w:t>, dacă este atras</w:t>
      </w:r>
      <w:r w:rsidRPr="00C26EDB">
        <w:rPr>
          <w:color w:val="000000" w:themeColor="text1"/>
          <w:lang w:val="ro-MD"/>
        </w:rPr>
        <w:t>.</w:t>
      </w:r>
    </w:p>
    <w:p w14:paraId="7C9944A5" w14:textId="22905872"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Informa</w:t>
      </w:r>
      <w:r w:rsidR="00214C49" w:rsidRPr="00C26EDB">
        <w:rPr>
          <w:color w:val="000000" w:themeColor="text1"/>
          <w:lang w:val="ro-MD"/>
        </w:rPr>
        <w:t>ț</w:t>
      </w:r>
      <w:r w:rsidRPr="00C26EDB">
        <w:rPr>
          <w:color w:val="000000" w:themeColor="text1"/>
          <w:lang w:val="ro-MD"/>
        </w:rPr>
        <w:t xml:space="preserve">ia privind cazurile de încălcare (identificate în cadrul controlului) a prevederilor Legii nr. 62/2008 aferente aplicării echipamentului de casă </w:t>
      </w:r>
      <w:r w:rsidR="00214C49" w:rsidRPr="00C26EDB">
        <w:rPr>
          <w:color w:val="000000" w:themeColor="text1"/>
          <w:lang w:val="ro-MD"/>
        </w:rPr>
        <w:t>ș</w:t>
      </w:r>
      <w:r w:rsidRPr="00C26EDB">
        <w:rPr>
          <w:color w:val="000000" w:themeColor="text1"/>
          <w:lang w:val="ro-MD"/>
        </w:rPr>
        <w:t>i control de către casa de schimb valutar/sucursalele acesteia, punctul de schimb valutar al hotelului se remite de către BNM Serviciului Fiscal de Stat, în vederea aplicării măsurilor conform legisla</w:t>
      </w:r>
      <w:r w:rsidR="00214C49" w:rsidRPr="00C26EDB">
        <w:rPr>
          <w:color w:val="000000" w:themeColor="text1"/>
          <w:lang w:val="ro-MD"/>
        </w:rPr>
        <w:t>ț</w:t>
      </w:r>
      <w:r w:rsidRPr="00C26EDB">
        <w:rPr>
          <w:color w:val="000000" w:themeColor="text1"/>
          <w:lang w:val="ro-MD"/>
        </w:rPr>
        <w:t>iei în vigoare.</w:t>
      </w:r>
    </w:p>
    <w:p w14:paraId="1EEB5711" w14:textId="77777777" w:rsidR="00685F93" w:rsidRPr="00C26EDB" w:rsidRDefault="00685F93" w:rsidP="00685F93">
      <w:pPr>
        <w:tabs>
          <w:tab w:val="left" w:pos="1134"/>
        </w:tabs>
        <w:jc w:val="center"/>
        <w:rPr>
          <w:b/>
          <w:color w:val="000000" w:themeColor="text1"/>
          <w:lang w:val="ro-MD"/>
        </w:rPr>
      </w:pPr>
      <w:r w:rsidRPr="00C26EDB">
        <w:rPr>
          <w:b/>
          <w:lang w:val="ro-MD"/>
        </w:rPr>
        <w:t>Capitolul</w:t>
      </w:r>
      <w:r w:rsidRPr="00C26EDB">
        <w:rPr>
          <w:b/>
          <w:color w:val="000000" w:themeColor="text1"/>
          <w:lang w:val="ro-MD"/>
        </w:rPr>
        <w:t xml:space="preserve"> V</w:t>
      </w:r>
    </w:p>
    <w:p w14:paraId="4577FB05" w14:textId="62D1DDF2" w:rsidR="00685F93" w:rsidRPr="00C26EDB" w:rsidRDefault="00685F93" w:rsidP="00685F93">
      <w:pPr>
        <w:tabs>
          <w:tab w:val="left" w:pos="1134"/>
        </w:tabs>
        <w:jc w:val="center"/>
        <w:rPr>
          <w:b/>
          <w:color w:val="000000" w:themeColor="text1"/>
          <w:lang w:val="ro-MD"/>
        </w:rPr>
      </w:pPr>
      <w:r w:rsidRPr="00C26EDB">
        <w:rPr>
          <w:b/>
          <w:color w:val="000000" w:themeColor="text1"/>
          <w:lang w:val="ro-MD"/>
        </w:rPr>
        <w:t>PARTICULARITĂ</w:t>
      </w:r>
      <w:r w:rsidR="00214C49" w:rsidRPr="00C26EDB">
        <w:rPr>
          <w:b/>
          <w:color w:val="000000" w:themeColor="text1"/>
          <w:lang w:val="ro-MD"/>
        </w:rPr>
        <w:t>Ț</w:t>
      </w:r>
      <w:r w:rsidRPr="00C26EDB">
        <w:rPr>
          <w:b/>
          <w:color w:val="000000" w:themeColor="text1"/>
          <w:lang w:val="ro-MD"/>
        </w:rPr>
        <w:t>ILE EFECTUĂRII CONTROLULUI DIN OFICIU</w:t>
      </w:r>
    </w:p>
    <w:p w14:paraId="59C835C3" w14:textId="272FBEE0"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Controlul din oficiu se efectuează de către angaja</w:t>
      </w:r>
      <w:r w:rsidR="00214C49" w:rsidRPr="00C26EDB">
        <w:rPr>
          <w:color w:val="000000" w:themeColor="text1"/>
          <w:lang w:val="ro-MD"/>
        </w:rPr>
        <w:t>ț</w:t>
      </w:r>
      <w:r w:rsidRPr="00C26EDB">
        <w:rPr>
          <w:color w:val="000000" w:themeColor="text1"/>
          <w:lang w:val="ro-MD"/>
        </w:rPr>
        <w:t>ii BNM, fără emiterea unei decizii scrise, în baza</w:t>
      </w:r>
      <w:r w:rsidR="009730A8" w:rsidRPr="00C26EDB">
        <w:rPr>
          <w:color w:val="000000" w:themeColor="text1"/>
          <w:lang w:val="ro-MD"/>
        </w:rPr>
        <w:t xml:space="preserve"> </w:t>
      </w:r>
      <w:r w:rsidR="009730A8" w:rsidRPr="00C26EDB">
        <w:rPr>
          <w:color w:val="000000"/>
          <w:shd w:val="clear" w:color="auto" w:fill="FFFFFF"/>
          <w:lang w:val="ro-MD"/>
        </w:rPr>
        <w:t xml:space="preserve">rapoartelor </w:t>
      </w:r>
      <w:r w:rsidR="00214C49" w:rsidRPr="00C26EDB">
        <w:rPr>
          <w:color w:val="000000"/>
          <w:shd w:val="clear" w:color="auto" w:fill="FFFFFF"/>
          <w:lang w:val="ro-MD"/>
        </w:rPr>
        <w:t>ș</w:t>
      </w:r>
      <w:r w:rsidR="009730A8" w:rsidRPr="00C26EDB">
        <w:rPr>
          <w:color w:val="000000"/>
          <w:shd w:val="clear" w:color="auto" w:fill="FFFFFF"/>
          <w:lang w:val="ro-MD"/>
        </w:rPr>
        <w:t xml:space="preserve">i a altor date prezentate potrivit legii </w:t>
      </w:r>
      <w:r w:rsidR="00214C49" w:rsidRPr="00C26EDB">
        <w:rPr>
          <w:color w:val="000000"/>
          <w:shd w:val="clear" w:color="auto" w:fill="FFFFFF"/>
          <w:lang w:val="ro-MD"/>
        </w:rPr>
        <w:t>ș</w:t>
      </w:r>
      <w:r w:rsidR="009730A8" w:rsidRPr="00C26EDB">
        <w:rPr>
          <w:color w:val="000000"/>
          <w:shd w:val="clear" w:color="auto" w:fill="FFFFFF"/>
          <w:lang w:val="ro-MD"/>
        </w:rPr>
        <w:t>i actelor normative</w:t>
      </w:r>
      <w:r w:rsidR="00C34D57" w:rsidRPr="00C26EDB">
        <w:rPr>
          <w:color w:val="000000"/>
          <w:shd w:val="clear" w:color="auto" w:fill="FFFFFF"/>
          <w:lang w:val="ro-MD"/>
        </w:rPr>
        <w:t xml:space="preserve"> ale</w:t>
      </w:r>
      <w:r w:rsidR="009730A8" w:rsidRPr="00C26EDB">
        <w:rPr>
          <w:color w:val="000000"/>
          <w:shd w:val="clear" w:color="auto" w:fill="FFFFFF"/>
          <w:lang w:val="ro-MD"/>
        </w:rPr>
        <w:t xml:space="preserve"> </w:t>
      </w:r>
      <w:r w:rsidR="00C34D57" w:rsidRPr="00C26EDB">
        <w:rPr>
          <w:color w:val="000000"/>
          <w:shd w:val="clear" w:color="auto" w:fill="FFFFFF"/>
          <w:lang w:val="ro-MD"/>
        </w:rPr>
        <w:t>BNM,</w:t>
      </w:r>
      <w:r w:rsidR="009730A8" w:rsidRPr="00C26EDB">
        <w:rPr>
          <w:color w:val="000000"/>
          <w:shd w:val="clear" w:color="auto" w:fill="FFFFFF"/>
          <w:lang w:val="ro-MD"/>
        </w:rPr>
        <w:t xml:space="preserve"> sau la solicitarea expresă scrisă a </w:t>
      </w:r>
      <w:r w:rsidR="00C34D57" w:rsidRPr="00C26EDB">
        <w:rPr>
          <w:color w:val="000000"/>
          <w:shd w:val="clear" w:color="auto" w:fill="FFFFFF"/>
          <w:lang w:val="ro-MD"/>
        </w:rPr>
        <w:t>BNM</w:t>
      </w:r>
      <w:r w:rsidRPr="00C26EDB">
        <w:rPr>
          <w:color w:val="000000" w:themeColor="text1"/>
          <w:lang w:val="ro-MD"/>
        </w:rPr>
        <w:t>.</w:t>
      </w:r>
    </w:p>
    <w:p w14:paraId="70C35074" w14:textId="6ABBC829"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Dacă în cadrul controlului din oficiu a unită</w:t>
      </w:r>
      <w:r w:rsidR="00214C49" w:rsidRPr="00C26EDB">
        <w:rPr>
          <w:color w:val="000000" w:themeColor="text1"/>
          <w:lang w:val="ro-MD"/>
        </w:rPr>
        <w:t>ț</w:t>
      </w:r>
      <w:r w:rsidRPr="00C26EDB">
        <w:rPr>
          <w:color w:val="000000" w:themeColor="text1"/>
          <w:lang w:val="ro-MD"/>
        </w:rPr>
        <w:t>ii de schimb valutar se constată încălcări, se întocme</w:t>
      </w:r>
      <w:r w:rsidR="00214C49" w:rsidRPr="00C26EDB">
        <w:rPr>
          <w:color w:val="000000" w:themeColor="text1"/>
          <w:lang w:val="ro-MD"/>
        </w:rPr>
        <w:t>ș</w:t>
      </w:r>
      <w:r w:rsidRPr="00C26EDB">
        <w:rPr>
          <w:color w:val="000000" w:themeColor="text1"/>
          <w:lang w:val="ro-MD"/>
        </w:rPr>
        <w:t>te informa</w:t>
      </w:r>
      <w:r w:rsidR="00214C49" w:rsidRPr="00C26EDB">
        <w:rPr>
          <w:color w:val="000000" w:themeColor="text1"/>
          <w:lang w:val="ro-MD"/>
        </w:rPr>
        <w:t>ț</w:t>
      </w:r>
      <w:r w:rsidRPr="00C26EDB">
        <w:rPr>
          <w:color w:val="000000" w:themeColor="text1"/>
          <w:lang w:val="ro-MD"/>
        </w:rPr>
        <w:t>ia privind încălcările constatate, care se aduce la cuno</w:t>
      </w:r>
      <w:r w:rsidR="00214C49" w:rsidRPr="00C26EDB">
        <w:rPr>
          <w:color w:val="000000" w:themeColor="text1"/>
          <w:lang w:val="ro-MD"/>
        </w:rPr>
        <w:t>ș</w:t>
      </w:r>
      <w:r w:rsidRPr="00C26EDB">
        <w:rPr>
          <w:color w:val="000000" w:themeColor="text1"/>
          <w:lang w:val="ro-MD"/>
        </w:rPr>
        <w:t>tin</w:t>
      </w:r>
      <w:r w:rsidR="00214C49" w:rsidRPr="00C26EDB">
        <w:rPr>
          <w:color w:val="000000" w:themeColor="text1"/>
          <w:lang w:val="ro-MD"/>
        </w:rPr>
        <w:t>ț</w:t>
      </w:r>
      <w:r w:rsidRPr="00C26EDB">
        <w:rPr>
          <w:color w:val="000000" w:themeColor="text1"/>
          <w:lang w:val="ro-MD"/>
        </w:rPr>
        <w:t>a unită</w:t>
      </w:r>
      <w:r w:rsidR="00214C49" w:rsidRPr="00C26EDB">
        <w:rPr>
          <w:color w:val="000000" w:themeColor="text1"/>
          <w:lang w:val="ro-MD"/>
        </w:rPr>
        <w:t>ț</w:t>
      </w:r>
      <w:r w:rsidRPr="00C26EDB">
        <w:rPr>
          <w:color w:val="000000" w:themeColor="text1"/>
          <w:lang w:val="ro-MD"/>
        </w:rPr>
        <w:t>ii de schimb valutar. Informa</w:t>
      </w:r>
      <w:r w:rsidR="00214C49" w:rsidRPr="00C26EDB">
        <w:rPr>
          <w:color w:val="000000" w:themeColor="text1"/>
          <w:lang w:val="ro-MD"/>
        </w:rPr>
        <w:t>ț</w:t>
      </w:r>
      <w:r w:rsidRPr="00C26EDB">
        <w:rPr>
          <w:color w:val="000000" w:themeColor="text1"/>
          <w:lang w:val="ro-MD"/>
        </w:rPr>
        <w:t>ia privind încălcările constatate se notifică unită</w:t>
      </w:r>
      <w:r w:rsidR="00214C49" w:rsidRPr="00C26EDB">
        <w:rPr>
          <w:color w:val="000000" w:themeColor="text1"/>
          <w:lang w:val="ro-MD"/>
        </w:rPr>
        <w:t>ț</w:t>
      </w:r>
      <w:r w:rsidRPr="00C26EDB">
        <w:rPr>
          <w:color w:val="000000" w:themeColor="text1"/>
          <w:lang w:val="ro-MD"/>
        </w:rPr>
        <w:t>ii de schimb valutar, conform prevederilor art. 11</w:t>
      </w:r>
      <w:r w:rsidRPr="00C26EDB">
        <w:rPr>
          <w:color w:val="000000" w:themeColor="text1"/>
          <w:vertAlign w:val="superscript"/>
          <w:lang w:val="ro-MD"/>
        </w:rPr>
        <w:t>2</w:t>
      </w:r>
      <w:r w:rsidRPr="00C26EDB">
        <w:rPr>
          <w:color w:val="000000" w:themeColor="text1"/>
          <w:lang w:val="ro-MD"/>
        </w:rPr>
        <w:t xml:space="preserve"> alin. (1) lit. a)</w:t>
      </w:r>
      <w:r w:rsidR="009730A8" w:rsidRPr="00C26EDB">
        <w:rPr>
          <w:color w:val="000000" w:themeColor="text1"/>
          <w:lang w:val="ro-MD"/>
        </w:rPr>
        <w:t xml:space="preserve"> -f)</w:t>
      </w:r>
      <w:r w:rsidR="00D2759A" w:rsidRPr="00C26EDB">
        <w:rPr>
          <w:color w:val="000000" w:themeColor="text1"/>
          <w:lang w:val="ro-MD"/>
        </w:rPr>
        <w:t xml:space="preserve"> </w:t>
      </w:r>
      <w:r w:rsidRPr="00C26EDB">
        <w:rPr>
          <w:color w:val="000000" w:themeColor="text1"/>
          <w:lang w:val="ro-MD"/>
        </w:rPr>
        <w:t xml:space="preserve">din Legea nr. 548/1995. </w:t>
      </w:r>
    </w:p>
    <w:p w14:paraId="0FF27172" w14:textId="6D92ECAB"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 xml:space="preserve">Prevederile punctului </w:t>
      </w:r>
      <w:r w:rsidR="00DD21B8" w:rsidRPr="00C26EDB">
        <w:rPr>
          <w:color w:val="000000" w:themeColor="text1"/>
          <w:lang w:val="ro-MD"/>
        </w:rPr>
        <w:t xml:space="preserve">20 </w:t>
      </w:r>
      <w:r w:rsidRPr="00C26EDB">
        <w:rPr>
          <w:color w:val="000000" w:themeColor="text1"/>
          <w:lang w:val="ro-MD"/>
        </w:rPr>
        <w:t xml:space="preserve">se aplică </w:t>
      </w:r>
      <w:r w:rsidR="00214C49" w:rsidRPr="00C26EDB">
        <w:rPr>
          <w:color w:val="000000" w:themeColor="text1"/>
          <w:lang w:val="ro-MD"/>
        </w:rPr>
        <w:t>ș</w:t>
      </w:r>
      <w:r w:rsidRPr="00C26EDB">
        <w:rPr>
          <w:color w:val="000000" w:themeColor="text1"/>
          <w:lang w:val="ro-MD"/>
        </w:rPr>
        <w:t xml:space="preserve">i în cazul controlului din oficiu. </w:t>
      </w:r>
    </w:p>
    <w:p w14:paraId="35F93527" w14:textId="77777777" w:rsidR="00685F93" w:rsidRPr="00C26EDB" w:rsidRDefault="00685F93" w:rsidP="00685F93">
      <w:pPr>
        <w:tabs>
          <w:tab w:val="left" w:pos="1134"/>
        </w:tabs>
        <w:jc w:val="center"/>
        <w:rPr>
          <w:b/>
          <w:lang w:val="ro-MD"/>
        </w:rPr>
      </w:pPr>
      <w:r w:rsidRPr="00C26EDB">
        <w:rPr>
          <w:b/>
          <w:lang w:val="ro-MD"/>
        </w:rPr>
        <w:t>Capitolul VI</w:t>
      </w:r>
    </w:p>
    <w:p w14:paraId="21550BEE" w14:textId="657825FE" w:rsidR="007B7035" w:rsidRPr="00C26EDB" w:rsidRDefault="00685F93" w:rsidP="00685F93">
      <w:pPr>
        <w:tabs>
          <w:tab w:val="left" w:pos="1134"/>
        </w:tabs>
        <w:jc w:val="center"/>
        <w:rPr>
          <w:b/>
          <w:lang w:val="ro-MD"/>
        </w:rPr>
      </w:pPr>
      <w:r w:rsidRPr="00C26EDB">
        <w:rPr>
          <w:b/>
          <w:lang w:val="ro-MD"/>
        </w:rPr>
        <w:t>APLICAREA SANC</w:t>
      </w:r>
      <w:r w:rsidR="00214C49" w:rsidRPr="00C26EDB">
        <w:rPr>
          <w:b/>
          <w:lang w:val="ro-MD"/>
        </w:rPr>
        <w:t>Ț</w:t>
      </w:r>
      <w:r w:rsidRPr="00C26EDB">
        <w:rPr>
          <w:b/>
          <w:lang w:val="ro-MD"/>
        </w:rPr>
        <w:t xml:space="preserve">IUNILOR PENTRU ÎNCĂLCĂRI AFERENTE </w:t>
      </w:r>
    </w:p>
    <w:p w14:paraId="3478DEC7" w14:textId="518CCB03" w:rsidR="00685F93" w:rsidRPr="00C26EDB" w:rsidRDefault="00685F93" w:rsidP="00685F93">
      <w:pPr>
        <w:tabs>
          <w:tab w:val="left" w:pos="1134"/>
        </w:tabs>
        <w:jc w:val="center"/>
        <w:rPr>
          <w:b/>
          <w:lang w:val="ro-MD"/>
        </w:rPr>
      </w:pPr>
      <w:r w:rsidRPr="00C26EDB">
        <w:rPr>
          <w:b/>
          <w:lang w:val="ro-MD"/>
        </w:rPr>
        <w:t>DOMENIULUI VALUTAR</w:t>
      </w:r>
    </w:p>
    <w:p w14:paraId="1C074852" w14:textId="0553F4D0" w:rsidR="00685F93" w:rsidRPr="00C26EDB" w:rsidRDefault="00685F93" w:rsidP="00685F93">
      <w:pPr>
        <w:jc w:val="center"/>
        <w:rPr>
          <w:i/>
          <w:lang w:val="ro-MD"/>
        </w:rPr>
      </w:pPr>
      <w:r w:rsidRPr="00C26EDB">
        <w:rPr>
          <w:i/>
          <w:lang w:val="ro-MD"/>
        </w:rPr>
        <w:t>Sec</w:t>
      </w:r>
      <w:r w:rsidR="00214C49" w:rsidRPr="00C26EDB">
        <w:rPr>
          <w:i/>
          <w:lang w:val="ro-MD"/>
        </w:rPr>
        <w:t>ț</w:t>
      </w:r>
      <w:r w:rsidRPr="00C26EDB">
        <w:rPr>
          <w:i/>
          <w:lang w:val="ro-MD"/>
        </w:rPr>
        <w:t>iunea 1. Prevederi generale</w:t>
      </w:r>
    </w:p>
    <w:p w14:paraId="428CF3E4" w14:textId="4538B940"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 xml:space="preserve">Constatarea încălcării prevederilor Legii nr.62/2008, prezentului regulament </w:t>
      </w:r>
      <w:r w:rsidR="00214C49" w:rsidRPr="00C26EDB">
        <w:rPr>
          <w:color w:val="000000" w:themeColor="text1"/>
          <w:lang w:val="ro-MD"/>
        </w:rPr>
        <w:t>ș</w:t>
      </w:r>
      <w:r w:rsidRPr="00C26EDB">
        <w:rPr>
          <w:color w:val="000000" w:themeColor="text1"/>
          <w:lang w:val="ro-MD"/>
        </w:rPr>
        <w:t xml:space="preserve">i ale actelor normative ale BNM în activitatea </w:t>
      </w:r>
      <w:r w:rsidR="00E729AA" w:rsidRPr="00C26EDB">
        <w:rPr>
          <w:color w:val="000000" w:themeColor="text1"/>
          <w:lang w:val="ro-MD"/>
        </w:rPr>
        <w:t xml:space="preserve">de schimb valutar </w:t>
      </w:r>
      <w:r w:rsidR="00967098" w:rsidRPr="00C26EDB">
        <w:rPr>
          <w:color w:val="000000" w:themeColor="text1"/>
          <w:lang w:val="ro-MD"/>
        </w:rPr>
        <w:t>desfășurată</w:t>
      </w:r>
      <w:r w:rsidR="00E729AA" w:rsidRPr="00C26EDB">
        <w:rPr>
          <w:color w:val="000000" w:themeColor="text1"/>
          <w:lang w:val="ro-MD"/>
        </w:rPr>
        <w:t xml:space="preserve"> de banca licen</w:t>
      </w:r>
      <w:r w:rsidR="00214C49" w:rsidRPr="00C26EDB">
        <w:rPr>
          <w:color w:val="000000" w:themeColor="text1"/>
          <w:lang w:val="ro-MD"/>
        </w:rPr>
        <w:t>ț</w:t>
      </w:r>
      <w:r w:rsidR="00E729AA" w:rsidRPr="00C26EDB">
        <w:rPr>
          <w:color w:val="000000" w:themeColor="text1"/>
          <w:lang w:val="ro-MD"/>
        </w:rPr>
        <w:t>iată</w:t>
      </w:r>
      <w:r w:rsidR="00A84005" w:rsidRPr="00C26EDB">
        <w:rPr>
          <w:color w:val="000000" w:themeColor="text1"/>
          <w:lang w:val="ro-MD"/>
        </w:rPr>
        <w:t xml:space="preserve"> </w:t>
      </w:r>
      <w:r w:rsidR="00E729AA" w:rsidRPr="00C26EDB">
        <w:rPr>
          <w:color w:val="000000" w:themeColor="text1"/>
          <w:lang w:val="ro-MD"/>
        </w:rPr>
        <w:t xml:space="preserve">prin intermediul </w:t>
      </w:r>
      <w:r w:rsidRPr="00C26EDB">
        <w:rPr>
          <w:color w:val="000000" w:themeColor="text1"/>
          <w:lang w:val="ro-MD"/>
        </w:rPr>
        <w:t>birourilor</w:t>
      </w:r>
      <w:r w:rsidR="00AF1D79" w:rsidRPr="00C26EDB">
        <w:rPr>
          <w:lang w:val="ro-MD"/>
        </w:rPr>
        <w:t xml:space="preserve"> de schimb valutar </w:t>
      </w:r>
      <w:r w:rsidR="00E729AA" w:rsidRPr="00C26EDB">
        <w:rPr>
          <w:lang w:val="ro-MD"/>
        </w:rPr>
        <w:t xml:space="preserve">sau a </w:t>
      </w:r>
      <w:r w:rsidRPr="00C26EDB">
        <w:rPr>
          <w:color w:val="000000" w:themeColor="text1"/>
          <w:lang w:val="ro-MD"/>
        </w:rPr>
        <w:t>aparatelor de schimb valutar, se face</w:t>
      </w:r>
      <w:r w:rsidR="00A84005" w:rsidRPr="00C26EDB">
        <w:rPr>
          <w:color w:val="000000" w:themeColor="text1"/>
          <w:lang w:val="ro-MD"/>
        </w:rPr>
        <w:t xml:space="preserve"> </w:t>
      </w:r>
      <w:r w:rsidRPr="00C26EDB">
        <w:rPr>
          <w:color w:val="000000" w:themeColor="text1"/>
          <w:lang w:val="ro-MD"/>
        </w:rPr>
        <w:t>în conformitate cu prevederile art. 75</w:t>
      </w:r>
      <w:r w:rsidRPr="00C26EDB">
        <w:rPr>
          <w:vertAlign w:val="superscript"/>
          <w:lang w:val="ro-MD"/>
        </w:rPr>
        <w:t>1</w:t>
      </w:r>
      <w:r w:rsidRPr="00C26EDB">
        <w:rPr>
          <w:lang w:val="ro-MD"/>
        </w:rPr>
        <w:t xml:space="preserve"> </w:t>
      </w:r>
      <w:r w:rsidRPr="00C26EDB">
        <w:rPr>
          <w:color w:val="000000" w:themeColor="text1"/>
          <w:lang w:val="ro-MD"/>
        </w:rPr>
        <w:t>din Legea nr.548/1995,</w:t>
      </w:r>
      <w:r w:rsidR="00D476DA" w:rsidRPr="00C26EDB">
        <w:rPr>
          <w:lang w:val="ro-MD"/>
        </w:rPr>
        <w:t xml:space="preserve"> </w:t>
      </w:r>
      <w:r w:rsidR="00214C49" w:rsidRPr="00C26EDB">
        <w:rPr>
          <w:lang w:val="ro-MD"/>
        </w:rPr>
        <w:t>ț</w:t>
      </w:r>
      <w:r w:rsidR="00D476DA" w:rsidRPr="00C26EDB">
        <w:rPr>
          <w:lang w:val="ro-MD"/>
        </w:rPr>
        <w:t>inând cont de particularită</w:t>
      </w:r>
      <w:r w:rsidR="00214C49" w:rsidRPr="00C26EDB">
        <w:rPr>
          <w:lang w:val="ro-MD"/>
        </w:rPr>
        <w:t>ț</w:t>
      </w:r>
      <w:r w:rsidR="00D476DA" w:rsidRPr="00C26EDB">
        <w:rPr>
          <w:lang w:val="ro-MD"/>
        </w:rPr>
        <w:t xml:space="preserve">ile prevăzute de prezentul regulament, </w:t>
      </w:r>
      <w:r w:rsidRPr="00C26EDB">
        <w:rPr>
          <w:color w:val="000000" w:themeColor="text1"/>
          <w:lang w:val="ro-MD"/>
        </w:rPr>
        <w:t>iar aplicarea sanc</w:t>
      </w:r>
      <w:r w:rsidR="00214C49" w:rsidRPr="00C26EDB">
        <w:rPr>
          <w:color w:val="000000" w:themeColor="text1"/>
          <w:lang w:val="ro-MD"/>
        </w:rPr>
        <w:t>ț</w:t>
      </w:r>
      <w:r w:rsidRPr="00C26EDB">
        <w:rPr>
          <w:color w:val="000000" w:themeColor="text1"/>
          <w:lang w:val="ro-MD"/>
        </w:rPr>
        <w:t xml:space="preserve">iunilor, se face în conformitate cu capitolul 5 din titlul V din Legea nr.202/2017 privind activitatea băncilor </w:t>
      </w:r>
      <w:r w:rsidR="00214C49" w:rsidRPr="00C26EDB">
        <w:rPr>
          <w:color w:val="000000" w:themeColor="text1"/>
          <w:lang w:val="ro-MD"/>
        </w:rPr>
        <w:t>ș</w:t>
      </w:r>
      <w:r w:rsidRPr="00C26EDB">
        <w:rPr>
          <w:color w:val="000000" w:themeColor="text1"/>
          <w:lang w:val="ro-MD"/>
        </w:rPr>
        <w:t xml:space="preserve">i în conformitate cu art. 75 </w:t>
      </w:r>
      <w:r w:rsidR="00214C49" w:rsidRPr="00C26EDB">
        <w:rPr>
          <w:color w:val="000000" w:themeColor="text1"/>
          <w:lang w:val="ro-MD"/>
        </w:rPr>
        <w:t>ș</w:t>
      </w:r>
      <w:r w:rsidRPr="00C26EDB">
        <w:rPr>
          <w:color w:val="000000" w:themeColor="text1"/>
          <w:lang w:val="ro-MD"/>
        </w:rPr>
        <w:t>i 75</w:t>
      </w:r>
      <w:r w:rsidRPr="00C26EDB">
        <w:rPr>
          <w:vertAlign w:val="superscript"/>
          <w:lang w:val="ro-MD"/>
        </w:rPr>
        <w:t>2</w:t>
      </w:r>
      <w:r w:rsidRPr="00C26EDB">
        <w:rPr>
          <w:lang w:val="ro-MD"/>
        </w:rPr>
        <w:t xml:space="preserve"> </w:t>
      </w:r>
      <w:r w:rsidRPr="00C26EDB">
        <w:rPr>
          <w:color w:val="000000" w:themeColor="text1"/>
          <w:lang w:val="ro-MD"/>
        </w:rPr>
        <w:t>din Legea nr.548/1995.</w:t>
      </w:r>
    </w:p>
    <w:p w14:paraId="34755BB4" w14:textId="6BB876E0"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color w:val="000000" w:themeColor="text1"/>
          <w:lang w:val="ro-MD"/>
        </w:rPr>
        <w:t xml:space="preserve">În cazul constatării încălcării prevederilor Legii nr.62/2008, prezentului regulament </w:t>
      </w:r>
      <w:r w:rsidR="00214C49" w:rsidRPr="00C26EDB">
        <w:rPr>
          <w:color w:val="000000" w:themeColor="text1"/>
          <w:lang w:val="ro-MD"/>
        </w:rPr>
        <w:t>ș</w:t>
      </w:r>
      <w:r w:rsidRPr="00C26EDB">
        <w:rPr>
          <w:color w:val="000000" w:themeColor="text1"/>
          <w:lang w:val="ro-MD"/>
        </w:rPr>
        <w:t xml:space="preserve">i ale actelor normative ale BNM ce vizează activitatea de schimb valutar </w:t>
      </w:r>
      <w:r w:rsidR="00E729AA" w:rsidRPr="00C26EDB">
        <w:rPr>
          <w:color w:val="000000" w:themeColor="text1"/>
          <w:lang w:val="ro-MD"/>
        </w:rPr>
        <w:t>desfă</w:t>
      </w:r>
      <w:r w:rsidR="00214C49" w:rsidRPr="00C26EDB">
        <w:rPr>
          <w:color w:val="000000" w:themeColor="text1"/>
          <w:lang w:val="ro-MD"/>
        </w:rPr>
        <w:t>ș</w:t>
      </w:r>
      <w:r w:rsidR="00E729AA" w:rsidRPr="00C26EDB">
        <w:rPr>
          <w:color w:val="000000" w:themeColor="text1"/>
          <w:lang w:val="ro-MD"/>
        </w:rPr>
        <w:t>urată de</w:t>
      </w:r>
      <w:r w:rsidR="00A84005" w:rsidRPr="00C26EDB">
        <w:rPr>
          <w:color w:val="000000" w:themeColor="text1"/>
          <w:lang w:val="ro-MD"/>
        </w:rPr>
        <w:t xml:space="preserve"> </w:t>
      </w:r>
      <w:r w:rsidRPr="00C26EDB">
        <w:rPr>
          <w:color w:val="000000" w:themeColor="text1"/>
          <w:lang w:val="ro-MD"/>
        </w:rPr>
        <w:t>cas</w:t>
      </w:r>
      <w:r w:rsidR="00E729AA" w:rsidRPr="00C26EDB">
        <w:rPr>
          <w:color w:val="000000" w:themeColor="text1"/>
          <w:lang w:val="ro-MD"/>
        </w:rPr>
        <w:t>a</w:t>
      </w:r>
      <w:r w:rsidRPr="00C26EDB">
        <w:rPr>
          <w:color w:val="000000" w:themeColor="text1"/>
          <w:lang w:val="ro-MD"/>
        </w:rPr>
        <w:t xml:space="preserve"> de schimb valutar </w:t>
      </w:r>
      <w:r w:rsidR="00214C49" w:rsidRPr="00C26EDB">
        <w:rPr>
          <w:color w:val="000000" w:themeColor="text1"/>
          <w:lang w:val="ro-MD"/>
        </w:rPr>
        <w:t>ș</w:t>
      </w:r>
      <w:r w:rsidRPr="00C26EDB">
        <w:rPr>
          <w:color w:val="000000" w:themeColor="text1"/>
          <w:lang w:val="ro-MD"/>
        </w:rPr>
        <w:t>i</w:t>
      </w:r>
      <w:r w:rsidR="00A84005" w:rsidRPr="00C26EDB">
        <w:rPr>
          <w:color w:val="000000" w:themeColor="text1"/>
          <w:lang w:val="ro-MD"/>
        </w:rPr>
        <w:t xml:space="preserve"> </w:t>
      </w:r>
      <w:r w:rsidRPr="00C26EDB">
        <w:rPr>
          <w:color w:val="000000" w:themeColor="text1"/>
          <w:lang w:val="ro-MD"/>
        </w:rPr>
        <w:t xml:space="preserve">hotel </w:t>
      </w:r>
      <w:r w:rsidR="001C44BE" w:rsidRPr="00C26EDB">
        <w:rPr>
          <w:color w:val="000000" w:themeColor="text1"/>
          <w:lang w:val="ro-MD"/>
        </w:rPr>
        <w:t>în cazul încălcării condi</w:t>
      </w:r>
      <w:r w:rsidR="00214C49" w:rsidRPr="00C26EDB">
        <w:rPr>
          <w:color w:val="000000" w:themeColor="text1"/>
          <w:lang w:val="ro-MD"/>
        </w:rPr>
        <w:t>ț</w:t>
      </w:r>
      <w:r w:rsidR="001C44BE" w:rsidRPr="00C26EDB">
        <w:rPr>
          <w:color w:val="000000" w:themeColor="text1"/>
          <w:lang w:val="ro-MD"/>
        </w:rPr>
        <w:t>iilor de licen</w:t>
      </w:r>
      <w:r w:rsidR="00214C49" w:rsidRPr="00C26EDB">
        <w:rPr>
          <w:color w:val="000000" w:themeColor="text1"/>
          <w:lang w:val="ro-MD"/>
        </w:rPr>
        <w:t>ț</w:t>
      </w:r>
      <w:r w:rsidR="001C44BE" w:rsidRPr="00C26EDB">
        <w:rPr>
          <w:color w:val="000000" w:themeColor="text1"/>
          <w:lang w:val="ro-MD"/>
        </w:rPr>
        <w:t xml:space="preserve">iere </w:t>
      </w:r>
      <w:r w:rsidR="00214C49" w:rsidRPr="00C26EDB">
        <w:rPr>
          <w:color w:val="000000" w:themeColor="text1"/>
          <w:lang w:val="ro-MD"/>
        </w:rPr>
        <w:t>ș</w:t>
      </w:r>
      <w:r w:rsidR="001C44BE" w:rsidRPr="00C26EDB">
        <w:rPr>
          <w:color w:val="000000" w:themeColor="text1"/>
          <w:lang w:val="ro-MD"/>
        </w:rPr>
        <w:t xml:space="preserve">i/sau </w:t>
      </w:r>
      <w:r w:rsidRPr="00C26EDB">
        <w:rPr>
          <w:color w:val="000000" w:themeColor="text1"/>
          <w:lang w:val="ro-MD"/>
        </w:rPr>
        <w:t>în cazul neexecutării sanc</w:t>
      </w:r>
      <w:r w:rsidR="00214C49" w:rsidRPr="00C26EDB">
        <w:rPr>
          <w:color w:val="000000" w:themeColor="text1"/>
          <w:lang w:val="ro-MD"/>
        </w:rPr>
        <w:t>ț</w:t>
      </w:r>
      <w:r w:rsidRPr="00C26EDB">
        <w:rPr>
          <w:color w:val="000000" w:themeColor="text1"/>
          <w:lang w:val="ro-MD"/>
        </w:rPr>
        <w:t xml:space="preserve">iunilor impuse, </w:t>
      </w:r>
      <w:r w:rsidRPr="00C26EDB">
        <w:rPr>
          <w:lang w:val="ro-MD"/>
        </w:rPr>
        <w:t>BNM aplică sanc</w:t>
      </w:r>
      <w:r w:rsidR="00214C49" w:rsidRPr="00C26EDB">
        <w:rPr>
          <w:lang w:val="ro-MD"/>
        </w:rPr>
        <w:t>ț</w:t>
      </w:r>
      <w:r w:rsidRPr="00C26EDB">
        <w:rPr>
          <w:lang w:val="ro-MD"/>
        </w:rPr>
        <w:t xml:space="preserve">iuni </w:t>
      </w:r>
      <w:r w:rsidRPr="00C26EDB">
        <w:rPr>
          <w:color w:val="000000" w:themeColor="text1"/>
          <w:lang w:val="ro-MD"/>
        </w:rPr>
        <w:t xml:space="preserve">casei de schimb valutar </w:t>
      </w:r>
      <w:r w:rsidR="00214C49" w:rsidRPr="00C26EDB">
        <w:rPr>
          <w:color w:val="000000" w:themeColor="text1"/>
          <w:lang w:val="ro-MD"/>
        </w:rPr>
        <w:t>ș</w:t>
      </w:r>
      <w:r w:rsidRPr="00C26EDB">
        <w:rPr>
          <w:color w:val="000000" w:themeColor="text1"/>
          <w:lang w:val="ro-MD"/>
        </w:rPr>
        <w:t>i hotelului,</w:t>
      </w:r>
      <w:r w:rsidRPr="00C26EDB">
        <w:rPr>
          <w:lang w:val="ro-MD"/>
        </w:rPr>
        <w:t xml:space="preserve"> în conformitate cu prevederile art.63-66 din Legea nr.62/2008 </w:t>
      </w:r>
      <w:r w:rsidR="00214C49" w:rsidRPr="00C26EDB">
        <w:rPr>
          <w:lang w:val="ro-MD"/>
        </w:rPr>
        <w:t>ș</w:t>
      </w:r>
      <w:r w:rsidRPr="00C26EDB">
        <w:rPr>
          <w:lang w:val="ro-MD"/>
        </w:rPr>
        <w:t>i ale art.75 - 75</w:t>
      </w:r>
      <w:r w:rsidRPr="00C26EDB">
        <w:rPr>
          <w:vertAlign w:val="superscript"/>
          <w:lang w:val="ro-MD"/>
        </w:rPr>
        <w:t>2</w:t>
      </w:r>
      <w:r w:rsidRPr="00C26EDB">
        <w:rPr>
          <w:lang w:val="ro-MD"/>
        </w:rPr>
        <w:t xml:space="preserve"> din Legea nr.548/1995, </w:t>
      </w:r>
      <w:r w:rsidR="00214C49" w:rsidRPr="00C26EDB">
        <w:rPr>
          <w:lang w:val="ro-MD"/>
        </w:rPr>
        <w:t>ț</w:t>
      </w:r>
      <w:r w:rsidRPr="00C26EDB">
        <w:rPr>
          <w:lang w:val="ro-MD"/>
        </w:rPr>
        <w:t>inând cont de particularită</w:t>
      </w:r>
      <w:r w:rsidR="00214C49" w:rsidRPr="00C26EDB">
        <w:rPr>
          <w:lang w:val="ro-MD"/>
        </w:rPr>
        <w:t>ț</w:t>
      </w:r>
      <w:r w:rsidRPr="00C26EDB">
        <w:rPr>
          <w:lang w:val="ro-MD"/>
        </w:rPr>
        <w:t>ile prevăzute de prezentul regulament.</w:t>
      </w:r>
    </w:p>
    <w:p w14:paraId="193BB9BD" w14:textId="495ABAC5"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lang w:val="ro-MD"/>
        </w:rPr>
        <w:t>Informa</w:t>
      </w:r>
      <w:r w:rsidR="00214C49" w:rsidRPr="00C26EDB">
        <w:rPr>
          <w:lang w:val="ro-MD"/>
        </w:rPr>
        <w:t>ț</w:t>
      </w:r>
      <w:r w:rsidRPr="00C26EDB">
        <w:rPr>
          <w:lang w:val="ro-MD"/>
        </w:rPr>
        <w:t>ia privind sanc</w:t>
      </w:r>
      <w:r w:rsidR="00214C49" w:rsidRPr="00C26EDB">
        <w:rPr>
          <w:lang w:val="ro-MD"/>
        </w:rPr>
        <w:t>ț</w:t>
      </w:r>
      <w:r w:rsidRPr="00C26EDB">
        <w:rPr>
          <w:lang w:val="ro-MD"/>
        </w:rPr>
        <w:t>iunile aplicate unită</w:t>
      </w:r>
      <w:r w:rsidR="00214C49" w:rsidRPr="00C26EDB">
        <w:rPr>
          <w:lang w:val="ro-MD"/>
        </w:rPr>
        <w:t>ț</w:t>
      </w:r>
      <w:r w:rsidRPr="00C26EDB">
        <w:rPr>
          <w:lang w:val="ro-MD"/>
        </w:rPr>
        <w:t>ilor de schimb valutar se publică pe pagina web a BNM.</w:t>
      </w:r>
    </w:p>
    <w:p w14:paraId="02DCEB46" w14:textId="312A56A7" w:rsidR="00685F93" w:rsidRPr="00C26EDB" w:rsidRDefault="00685F93" w:rsidP="004615F9">
      <w:pPr>
        <w:pStyle w:val="ListParagraph"/>
        <w:numPr>
          <w:ilvl w:val="0"/>
          <w:numId w:val="1"/>
        </w:numPr>
        <w:tabs>
          <w:tab w:val="left" w:pos="1134"/>
        </w:tabs>
        <w:ind w:left="0" w:firstLine="709"/>
        <w:jc w:val="both"/>
        <w:rPr>
          <w:lang w:val="ro-MD"/>
        </w:rPr>
      </w:pPr>
      <w:r w:rsidRPr="00C26EDB">
        <w:rPr>
          <w:lang w:val="ro-MD"/>
        </w:rPr>
        <w:t xml:space="preserve">În </w:t>
      </w:r>
      <w:r w:rsidRPr="00C26EDB">
        <w:rPr>
          <w:bCs/>
          <w:lang w:val="ro-MD" w:eastAsia="ru-RU"/>
        </w:rPr>
        <w:t>temeiul</w:t>
      </w:r>
      <w:r w:rsidRPr="00C26EDB">
        <w:rPr>
          <w:lang w:val="ro-MD"/>
        </w:rPr>
        <w:t xml:space="preserve"> art. 63 alin. (3) din </w:t>
      </w:r>
      <w:r w:rsidRPr="00C26EDB">
        <w:rPr>
          <w:bCs/>
          <w:lang w:val="ro-MD" w:eastAsia="ru-RU"/>
        </w:rPr>
        <w:t>Legea nr.62/2008, ar</w:t>
      </w:r>
      <w:r w:rsidRPr="00C26EDB">
        <w:rPr>
          <w:lang w:val="ro-MD"/>
        </w:rPr>
        <w:t xml:space="preserve">t. 75 alin. (1) lit. c) din Legea </w:t>
      </w:r>
      <w:r w:rsidRPr="00C26EDB">
        <w:rPr>
          <w:bCs/>
          <w:lang w:val="ro-MD" w:eastAsia="ru-RU"/>
        </w:rPr>
        <w:t>nr.548/1995</w:t>
      </w:r>
      <w:r w:rsidRPr="00C26EDB">
        <w:rPr>
          <w:lang w:val="ro-MD"/>
        </w:rPr>
        <w:t>, BNM poate aplica fa</w:t>
      </w:r>
      <w:r w:rsidR="00214C49" w:rsidRPr="00C26EDB">
        <w:rPr>
          <w:lang w:val="ro-MD"/>
        </w:rPr>
        <w:t>ț</w:t>
      </w:r>
      <w:r w:rsidRPr="00C26EDB">
        <w:rPr>
          <w:lang w:val="ro-MD"/>
        </w:rPr>
        <w:t xml:space="preserve">ă de casa de schimb valutar </w:t>
      </w:r>
      <w:r w:rsidR="00CA6E27" w:rsidRPr="00C26EDB">
        <w:rPr>
          <w:lang w:val="ro-MD"/>
        </w:rPr>
        <w:t xml:space="preserve">sau </w:t>
      </w:r>
      <w:r w:rsidRPr="00C26EDB">
        <w:rPr>
          <w:lang w:val="ro-MD"/>
        </w:rPr>
        <w:t>hotel</w:t>
      </w:r>
      <w:r w:rsidR="00906969" w:rsidRPr="00C26EDB">
        <w:rPr>
          <w:lang w:val="ro-MD"/>
        </w:rPr>
        <w:t>ul</w:t>
      </w:r>
      <w:r w:rsidR="00CA6E27" w:rsidRPr="00C26EDB">
        <w:rPr>
          <w:lang w:val="ro-MD"/>
        </w:rPr>
        <w:t xml:space="preserve"> care de</w:t>
      </w:r>
      <w:r w:rsidR="00214C49" w:rsidRPr="00C26EDB">
        <w:rPr>
          <w:lang w:val="ro-MD"/>
        </w:rPr>
        <w:t>ț</w:t>
      </w:r>
      <w:r w:rsidR="00CA6E27" w:rsidRPr="00C26EDB">
        <w:rPr>
          <w:lang w:val="ro-MD"/>
        </w:rPr>
        <w:t>in</w:t>
      </w:r>
      <w:r w:rsidR="00906969" w:rsidRPr="00C26EDB">
        <w:rPr>
          <w:lang w:val="ro-MD"/>
        </w:rPr>
        <w:t>e</w:t>
      </w:r>
      <w:r w:rsidR="00CA6E27" w:rsidRPr="00C26EDB">
        <w:rPr>
          <w:lang w:val="ro-MD"/>
        </w:rPr>
        <w:t xml:space="preserve"> licen</w:t>
      </w:r>
      <w:r w:rsidR="00214C49" w:rsidRPr="00C26EDB">
        <w:rPr>
          <w:lang w:val="ro-MD"/>
        </w:rPr>
        <w:t>ț</w:t>
      </w:r>
      <w:r w:rsidR="00CA6E27" w:rsidRPr="00C26EDB">
        <w:rPr>
          <w:lang w:val="ro-MD"/>
        </w:rPr>
        <w:t>a BNM (denumite în continuare titular de licen</w:t>
      </w:r>
      <w:r w:rsidR="00214C49" w:rsidRPr="00C26EDB">
        <w:rPr>
          <w:lang w:val="ro-MD"/>
        </w:rPr>
        <w:t>ț</w:t>
      </w:r>
      <w:r w:rsidR="00CA6E27" w:rsidRPr="00C26EDB">
        <w:rPr>
          <w:lang w:val="ro-MD"/>
        </w:rPr>
        <w:t>ă</w:t>
      </w:r>
      <w:r w:rsidRPr="00C26EDB">
        <w:rPr>
          <w:lang w:val="ro-MD"/>
        </w:rPr>
        <w:t>) următoarele sanc</w:t>
      </w:r>
      <w:r w:rsidR="00214C49" w:rsidRPr="00C26EDB">
        <w:rPr>
          <w:lang w:val="ro-MD"/>
        </w:rPr>
        <w:t>ț</w:t>
      </w:r>
      <w:r w:rsidRPr="00C26EDB">
        <w:rPr>
          <w:lang w:val="ro-MD"/>
        </w:rPr>
        <w:t>iuni:</w:t>
      </w:r>
    </w:p>
    <w:p w14:paraId="703A844A" w14:textId="77777777" w:rsidR="00685F93" w:rsidRPr="00C26EDB" w:rsidRDefault="00685F93" w:rsidP="004615F9">
      <w:pPr>
        <w:pStyle w:val="ListParagraph"/>
        <w:numPr>
          <w:ilvl w:val="0"/>
          <w:numId w:val="36"/>
        </w:numPr>
        <w:tabs>
          <w:tab w:val="left" w:pos="1134"/>
        </w:tabs>
        <w:spacing w:after="120"/>
        <w:ind w:left="0" w:firstLine="709"/>
        <w:jc w:val="both"/>
        <w:rPr>
          <w:lang w:val="ro-MD"/>
        </w:rPr>
      </w:pPr>
      <w:r w:rsidRPr="00C26EDB">
        <w:rPr>
          <w:lang w:val="ro-MD"/>
        </w:rPr>
        <w:t>avertisment scris;</w:t>
      </w:r>
    </w:p>
    <w:p w14:paraId="0FF1FD01" w14:textId="77777777" w:rsidR="00685F93" w:rsidRPr="00C26EDB" w:rsidRDefault="00685F93" w:rsidP="004615F9">
      <w:pPr>
        <w:pStyle w:val="ListParagraph"/>
        <w:numPr>
          <w:ilvl w:val="0"/>
          <w:numId w:val="36"/>
        </w:numPr>
        <w:tabs>
          <w:tab w:val="left" w:pos="1134"/>
        </w:tabs>
        <w:spacing w:after="120"/>
        <w:ind w:left="0" w:firstLine="709"/>
        <w:jc w:val="both"/>
        <w:rPr>
          <w:lang w:val="ro-MD"/>
        </w:rPr>
      </w:pPr>
      <w:r w:rsidRPr="00C26EDB">
        <w:rPr>
          <w:lang w:val="ro-MD"/>
        </w:rPr>
        <w:t>amendă de la 10 000 până la 40 000 lei;</w:t>
      </w:r>
    </w:p>
    <w:p w14:paraId="5183CBFB" w14:textId="5592EC08" w:rsidR="00685F93" w:rsidRPr="00C26EDB" w:rsidRDefault="00685F93" w:rsidP="004615F9">
      <w:pPr>
        <w:pStyle w:val="ListParagraph"/>
        <w:numPr>
          <w:ilvl w:val="0"/>
          <w:numId w:val="36"/>
        </w:numPr>
        <w:tabs>
          <w:tab w:val="left" w:pos="1134"/>
        </w:tabs>
        <w:spacing w:after="120"/>
        <w:ind w:left="0" w:firstLine="709"/>
        <w:jc w:val="both"/>
        <w:rPr>
          <w:lang w:val="ro-MD"/>
        </w:rPr>
      </w:pPr>
      <w:r w:rsidRPr="00C26EDB">
        <w:rPr>
          <w:lang w:val="ro-MD"/>
        </w:rPr>
        <w:t>suspendarea par</w:t>
      </w:r>
      <w:r w:rsidR="00214C49" w:rsidRPr="00C26EDB">
        <w:rPr>
          <w:lang w:val="ro-MD"/>
        </w:rPr>
        <w:t>ț</w:t>
      </w:r>
      <w:r w:rsidRPr="00C26EDB">
        <w:rPr>
          <w:lang w:val="ro-MD"/>
        </w:rPr>
        <w:t>ială sau totală a activită</w:t>
      </w:r>
      <w:r w:rsidR="00214C49" w:rsidRPr="00C26EDB">
        <w:rPr>
          <w:lang w:val="ro-MD"/>
        </w:rPr>
        <w:t>ț</w:t>
      </w:r>
      <w:r w:rsidRPr="00C26EDB">
        <w:rPr>
          <w:lang w:val="ro-MD"/>
        </w:rPr>
        <w:t>ii de schimb valutar în numerar cu persoane fizice;</w:t>
      </w:r>
    </w:p>
    <w:p w14:paraId="48353400" w14:textId="7030D4F3" w:rsidR="00685F93" w:rsidRPr="00C26EDB" w:rsidRDefault="00685F93" w:rsidP="004615F9">
      <w:pPr>
        <w:pStyle w:val="ListParagraph"/>
        <w:numPr>
          <w:ilvl w:val="0"/>
          <w:numId w:val="36"/>
        </w:numPr>
        <w:tabs>
          <w:tab w:val="left" w:pos="1134"/>
        </w:tabs>
        <w:spacing w:after="120"/>
        <w:ind w:left="0" w:firstLine="709"/>
        <w:contextualSpacing w:val="0"/>
        <w:jc w:val="both"/>
        <w:rPr>
          <w:lang w:val="ro-MD"/>
        </w:rPr>
      </w:pPr>
      <w:r w:rsidRPr="00C26EDB">
        <w:rPr>
          <w:lang w:val="ro-MD"/>
        </w:rPr>
        <w:t>retragerea licen</w:t>
      </w:r>
      <w:r w:rsidR="00214C49" w:rsidRPr="00C26EDB">
        <w:rPr>
          <w:lang w:val="ro-MD"/>
        </w:rPr>
        <w:t>ț</w:t>
      </w:r>
      <w:r w:rsidRPr="00C26EDB">
        <w:rPr>
          <w:lang w:val="ro-MD"/>
        </w:rPr>
        <w:t>ei</w:t>
      </w:r>
      <w:r w:rsidR="00343580" w:rsidRPr="00C26EDB">
        <w:rPr>
          <w:lang w:val="ro-MD"/>
        </w:rPr>
        <w:t>/copiei autorizate de pe licen</w:t>
      </w:r>
      <w:r w:rsidR="00214C49" w:rsidRPr="00C26EDB">
        <w:rPr>
          <w:lang w:val="ro-MD"/>
        </w:rPr>
        <w:t>ț</w:t>
      </w:r>
      <w:r w:rsidR="00343580" w:rsidRPr="00C26EDB">
        <w:rPr>
          <w:lang w:val="ro-MD"/>
        </w:rPr>
        <w:t>ă</w:t>
      </w:r>
      <w:r w:rsidRPr="00C26EDB">
        <w:rPr>
          <w:lang w:val="ro-MD"/>
        </w:rPr>
        <w:t>.</w:t>
      </w:r>
    </w:p>
    <w:p w14:paraId="3C18B958" w14:textId="76E9651A" w:rsidR="00685F93" w:rsidRPr="00C26EDB" w:rsidRDefault="00685F93" w:rsidP="004615F9">
      <w:pPr>
        <w:pStyle w:val="ListParagraph"/>
        <w:numPr>
          <w:ilvl w:val="0"/>
          <w:numId w:val="1"/>
        </w:numPr>
        <w:tabs>
          <w:tab w:val="left" w:pos="1134"/>
        </w:tabs>
        <w:ind w:left="0" w:firstLine="709"/>
        <w:contextualSpacing w:val="0"/>
        <w:jc w:val="both"/>
        <w:rPr>
          <w:lang w:val="ro-MD"/>
        </w:rPr>
      </w:pPr>
      <w:r w:rsidRPr="00C26EDB">
        <w:rPr>
          <w:lang w:val="ro-MD"/>
        </w:rPr>
        <w:lastRenderedPageBreak/>
        <w:t>La individualizarea sanc</w:t>
      </w:r>
      <w:r w:rsidR="00214C49" w:rsidRPr="00C26EDB">
        <w:rPr>
          <w:lang w:val="ro-MD"/>
        </w:rPr>
        <w:t>ț</w:t>
      </w:r>
      <w:r w:rsidRPr="00C26EDB">
        <w:rPr>
          <w:lang w:val="ro-MD"/>
        </w:rPr>
        <w:t xml:space="preserve">iunilor se </w:t>
      </w:r>
      <w:r w:rsidR="00214C49" w:rsidRPr="00C26EDB">
        <w:rPr>
          <w:lang w:val="ro-MD"/>
        </w:rPr>
        <w:t>ț</w:t>
      </w:r>
      <w:r w:rsidRPr="00C26EDB">
        <w:rPr>
          <w:lang w:val="ro-MD"/>
        </w:rPr>
        <w:t>ine cont de cel pu</w:t>
      </w:r>
      <w:r w:rsidR="00214C49" w:rsidRPr="00C26EDB">
        <w:rPr>
          <w:lang w:val="ro-MD"/>
        </w:rPr>
        <w:t>ț</w:t>
      </w:r>
      <w:r w:rsidRPr="00C26EDB">
        <w:rPr>
          <w:lang w:val="ro-MD"/>
        </w:rPr>
        <w:t>in următoarele circumstan</w:t>
      </w:r>
      <w:r w:rsidR="00214C49" w:rsidRPr="00C26EDB">
        <w:rPr>
          <w:lang w:val="ro-MD"/>
        </w:rPr>
        <w:t>ț</w:t>
      </w:r>
      <w:r w:rsidRPr="00C26EDB">
        <w:rPr>
          <w:lang w:val="ro-MD"/>
        </w:rPr>
        <w:t>e (în măsura în care acestea pot fi determinate):</w:t>
      </w:r>
    </w:p>
    <w:p w14:paraId="0B3BE59B" w14:textId="13E2DCB0" w:rsidR="007D6A56" w:rsidRPr="00C26EDB" w:rsidRDefault="00C76CBF" w:rsidP="004615F9">
      <w:pPr>
        <w:pStyle w:val="Default"/>
        <w:numPr>
          <w:ilvl w:val="0"/>
          <w:numId w:val="10"/>
        </w:numPr>
        <w:tabs>
          <w:tab w:val="left" w:pos="1134"/>
        </w:tabs>
        <w:ind w:left="0" w:firstLine="709"/>
        <w:jc w:val="both"/>
        <w:rPr>
          <w:lang w:val="ro-MD"/>
        </w:rPr>
      </w:pPr>
      <w:r w:rsidRPr="00C26EDB">
        <w:rPr>
          <w:lang w:val="ro-MD"/>
        </w:rPr>
        <w:t>g</w:t>
      </w:r>
      <w:r w:rsidR="00685F93" w:rsidRPr="00C26EDB">
        <w:rPr>
          <w:lang w:val="ro-MD"/>
        </w:rPr>
        <w:t>ravitatea</w:t>
      </w:r>
      <w:r w:rsidR="007D6A56" w:rsidRPr="00C26EDB">
        <w:rPr>
          <w:lang w:val="ro-MD"/>
        </w:rPr>
        <w:t xml:space="preserve"> </w:t>
      </w:r>
      <w:r w:rsidR="00214C49" w:rsidRPr="00C26EDB">
        <w:rPr>
          <w:lang w:val="ro-MD"/>
        </w:rPr>
        <w:t>ș</w:t>
      </w:r>
      <w:r w:rsidR="007D6A56" w:rsidRPr="00C26EDB">
        <w:rPr>
          <w:lang w:val="ro-MD"/>
        </w:rPr>
        <w:t>i impactul încălcării asupra activită</w:t>
      </w:r>
      <w:r w:rsidR="00214C49" w:rsidRPr="00C26EDB">
        <w:rPr>
          <w:lang w:val="ro-MD"/>
        </w:rPr>
        <w:t>ț</w:t>
      </w:r>
      <w:r w:rsidR="007D6A56" w:rsidRPr="00C26EDB">
        <w:rPr>
          <w:lang w:val="ro-MD"/>
        </w:rPr>
        <w:t>ii titularului de licen</w:t>
      </w:r>
      <w:r w:rsidR="00214C49" w:rsidRPr="00C26EDB">
        <w:rPr>
          <w:lang w:val="ro-MD"/>
        </w:rPr>
        <w:t>ț</w:t>
      </w:r>
      <w:r w:rsidR="007D6A56" w:rsidRPr="00C26EDB">
        <w:rPr>
          <w:lang w:val="ro-MD"/>
        </w:rPr>
        <w:t>ă;</w:t>
      </w:r>
    </w:p>
    <w:p w14:paraId="004B8B48" w14:textId="01A5C2F4" w:rsidR="00C21CF6" w:rsidRPr="00C26EDB" w:rsidRDefault="00685F93" w:rsidP="004615F9">
      <w:pPr>
        <w:pStyle w:val="Default"/>
        <w:numPr>
          <w:ilvl w:val="0"/>
          <w:numId w:val="10"/>
        </w:numPr>
        <w:tabs>
          <w:tab w:val="left" w:pos="1134"/>
        </w:tabs>
        <w:ind w:left="0" w:firstLine="709"/>
        <w:jc w:val="both"/>
        <w:rPr>
          <w:lang w:val="ro-MD"/>
        </w:rPr>
      </w:pPr>
      <w:r w:rsidRPr="00C26EDB">
        <w:rPr>
          <w:lang w:val="ro-MD"/>
        </w:rPr>
        <w:t xml:space="preserve">durata </w:t>
      </w:r>
      <w:r w:rsidR="00214C49" w:rsidRPr="00C26EDB">
        <w:rPr>
          <w:lang w:val="ro-MD"/>
        </w:rPr>
        <w:t>ș</w:t>
      </w:r>
      <w:r w:rsidRPr="00C26EDB">
        <w:rPr>
          <w:lang w:val="ro-MD"/>
        </w:rPr>
        <w:t>i frecven</w:t>
      </w:r>
      <w:r w:rsidR="00214C49" w:rsidRPr="00C26EDB">
        <w:rPr>
          <w:lang w:val="ro-MD"/>
        </w:rPr>
        <w:t>ț</w:t>
      </w:r>
      <w:r w:rsidRPr="00C26EDB">
        <w:rPr>
          <w:lang w:val="ro-MD"/>
        </w:rPr>
        <w:t>a încălcării</w:t>
      </w:r>
      <w:r w:rsidR="00C21CF6" w:rsidRPr="00C26EDB">
        <w:rPr>
          <w:lang w:val="ro-MD"/>
        </w:rPr>
        <w:t>;</w:t>
      </w:r>
      <w:r w:rsidR="00580461" w:rsidRPr="00C26EDB">
        <w:rPr>
          <w:lang w:val="ro-MD"/>
        </w:rPr>
        <w:t xml:space="preserve"> </w:t>
      </w:r>
    </w:p>
    <w:p w14:paraId="1B8B3A8A" w14:textId="341291B8" w:rsidR="00685F93" w:rsidRPr="00C26EDB" w:rsidRDefault="0021539F" w:rsidP="004615F9">
      <w:pPr>
        <w:pStyle w:val="Default"/>
        <w:numPr>
          <w:ilvl w:val="0"/>
          <w:numId w:val="10"/>
        </w:numPr>
        <w:tabs>
          <w:tab w:val="left" w:pos="1134"/>
        </w:tabs>
        <w:ind w:left="0" w:firstLine="709"/>
        <w:jc w:val="both"/>
        <w:rPr>
          <w:lang w:val="ro-MD"/>
        </w:rPr>
      </w:pPr>
      <w:r w:rsidRPr="00C26EDB">
        <w:rPr>
          <w:lang w:val="ro-MD"/>
        </w:rPr>
        <w:t>caracterul repetat (încălcarea comisă în decursul a 2 ani de la data constatării aceluia</w:t>
      </w:r>
      <w:r w:rsidR="00214C49" w:rsidRPr="00C26EDB">
        <w:rPr>
          <w:lang w:val="ro-MD"/>
        </w:rPr>
        <w:t>ș</w:t>
      </w:r>
      <w:r w:rsidRPr="00C26EDB">
        <w:rPr>
          <w:lang w:val="ro-MD"/>
        </w:rPr>
        <w:t>i fel de încălcare)</w:t>
      </w:r>
      <w:r w:rsidR="00685F93" w:rsidRPr="00C26EDB">
        <w:rPr>
          <w:lang w:val="ro-MD"/>
        </w:rPr>
        <w:t>;</w:t>
      </w:r>
    </w:p>
    <w:p w14:paraId="1D4B1CA3" w14:textId="3E2BEF82" w:rsidR="00685F93" w:rsidRPr="00C26EDB" w:rsidRDefault="00685F93" w:rsidP="004615F9">
      <w:pPr>
        <w:pStyle w:val="Default"/>
        <w:numPr>
          <w:ilvl w:val="0"/>
          <w:numId w:val="10"/>
        </w:numPr>
        <w:tabs>
          <w:tab w:val="left" w:pos="1134"/>
        </w:tabs>
        <w:ind w:left="0" w:firstLine="709"/>
        <w:jc w:val="both"/>
        <w:rPr>
          <w:lang w:val="ro-MD"/>
        </w:rPr>
      </w:pPr>
      <w:r w:rsidRPr="00C26EDB">
        <w:rPr>
          <w:lang w:val="ro-MD"/>
        </w:rPr>
        <w:t>dacă este cazul, volumul mijloacelor băne</w:t>
      </w:r>
      <w:r w:rsidR="00214C49" w:rsidRPr="00C26EDB">
        <w:rPr>
          <w:lang w:val="ro-MD"/>
        </w:rPr>
        <w:t>ș</w:t>
      </w:r>
      <w:r w:rsidRPr="00C26EDB">
        <w:rPr>
          <w:lang w:val="ro-MD"/>
        </w:rPr>
        <w:t>ti legat de obiectul încălcării;</w:t>
      </w:r>
    </w:p>
    <w:p w14:paraId="65965215" w14:textId="3B4748FC" w:rsidR="00685F93" w:rsidRPr="00C26EDB" w:rsidRDefault="00685F93" w:rsidP="004615F9">
      <w:pPr>
        <w:pStyle w:val="Default"/>
        <w:numPr>
          <w:ilvl w:val="0"/>
          <w:numId w:val="10"/>
        </w:numPr>
        <w:tabs>
          <w:tab w:val="left" w:pos="1134"/>
        </w:tabs>
        <w:ind w:left="0" w:firstLine="709"/>
        <w:jc w:val="both"/>
        <w:rPr>
          <w:strike/>
          <w:lang w:val="ro-MD"/>
        </w:rPr>
      </w:pPr>
      <w:r w:rsidRPr="00C26EDB">
        <w:rPr>
          <w:lang w:val="ro-MD"/>
        </w:rPr>
        <w:t>ac</w:t>
      </w:r>
      <w:r w:rsidR="00214C49" w:rsidRPr="00C26EDB">
        <w:rPr>
          <w:lang w:val="ro-MD"/>
        </w:rPr>
        <w:t>ț</w:t>
      </w:r>
      <w:r w:rsidRPr="00C26EDB">
        <w:rPr>
          <w:lang w:val="ro-MD"/>
        </w:rPr>
        <w:t>iunile titularului de licen</w:t>
      </w:r>
      <w:r w:rsidR="00214C49" w:rsidRPr="00C26EDB">
        <w:rPr>
          <w:lang w:val="ro-MD"/>
        </w:rPr>
        <w:t>ț</w:t>
      </w:r>
      <w:r w:rsidRPr="00C26EDB">
        <w:rPr>
          <w:lang w:val="ro-MD"/>
        </w:rPr>
        <w:t>ă după comiterea încălcării, inclusiv:</w:t>
      </w:r>
    </w:p>
    <w:p w14:paraId="254BFEF4" w14:textId="23188707" w:rsidR="0015518B" w:rsidRPr="00C26EDB" w:rsidRDefault="00685F93" w:rsidP="004615F9">
      <w:pPr>
        <w:pStyle w:val="ListParagraph"/>
        <w:numPr>
          <w:ilvl w:val="0"/>
          <w:numId w:val="13"/>
        </w:numPr>
        <w:tabs>
          <w:tab w:val="left" w:pos="1134"/>
        </w:tabs>
        <w:ind w:left="0" w:firstLine="709"/>
        <w:contextualSpacing w:val="0"/>
        <w:jc w:val="both"/>
        <w:rPr>
          <w:lang w:val="ro-MD"/>
        </w:rPr>
      </w:pPr>
      <w:r w:rsidRPr="00C26EDB">
        <w:rPr>
          <w:lang w:val="ro-MD"/>
        </w:rPr>
        <w:t>gradul de cooperare manifestat în cadrul controlului BNM</w:t>
      </w:r>
      <w:r w:rsidR="0015518B" w:rsidRPr="00C26EDB">
        <w:rPr>
          <w:lang w:val="ro-MD"/>
        </w:rPr>
        <w:t xml:space="preserve">, </w:t>
      </w:r>
      <w:r w:rsidR="00214C49" w:rsidRPr="00C26EDB">
        <w:rPr>
          <w:lang w:val="ro-MD"/>
        </w:rPr>
        <w:t>ș</w:t>
      </w:r>
      <w:r w:rsidR="0015518B" w:rsidRPr="00C26EDB">
        <w:rPr>
          <w:lang w:val="ro-MD"/>
        </w:rPr>
        <w:t>i anume dacă titularul de licen</w:t>
      </w:r>
      <w:r w:rsidR="00214C49" w:rsidRPr="00C26EDB">
        <w:rPr>
          <w:lang w:val="ro-MD"/>
        </w:rPr>
        <w:t>ț</w:t>
      </w:r>
      <w:r w:rsidR="0015518B" w:rsidRPr="00C26EDB">
        <w:rPr>
          <w:lang w:val="ro-MD"/>
        </w:rPr>
        <w:t xml:space="preserve">ă a executat sau nu a executat prompt </w:t>
      </w:r>
      <w:r w:rsidR="00214C49" w:rsidRPr="00C26EDB">
        <w:rPr>
          <w:lang w:val="ro-MD"/>
        </w:rPr>
        <w:t>ș</w:t>
      </w:r>
      <w:r w:rsidR="0015518B" w:rsidRPr="00C26EDB">
        <w:rPr>
          <w:lang w:val="ro-MD"/>
        </w:rPr>
        <w:t xml:space="preserve">i efectiv orice cerere a BNM </w:t>
      </w:r>
      <w:r w:rsidR="00214C49" w:rsidRPr="00C26EDB">
        <w:rPr>
          <w:lang w:val="ro-MD"/>
        </w:rPr>
        <w:t>ș</w:t>
      </w:r>
      <w:r w:rsidR="0015518B" w:rsidRPr="00C26EDB">
        <w:rPr>
          <w:lang w:val="ro-MD"/>
        </w:rPr>
        <w:t>i/sau acesta a prezentat informa</w:t>
      </w:r>
      <w:r w:rsidR="00214C49" w:rsidRPr="00C26EDB">
        <w:rPr>
          <w:lang w:val="ro-MD"/>
        </w:rPr>
        <w:t>ț</w:t>
      </w:r>
      <w:r w:rsidR="0015518B" w:rsidRPr="00C26EDB">
        <w:rPr>
          <w:lang w:val="ro-MD"/>
        </w:rPr>
        <w:t xml:space="preserve">ii incomplete </w:t>
      </w:r>
      <w:r w:rsidR="00214C49" w:rsidRPr="00C26EDB">
        <w:rPr>
          <w:lang w:val="ro-MD"/>
        </w:rPr>
        <w:t>ș</w:t>
      </w:r>
      <w:r w:rsidR="0015518B" w:rsidRPr="00C26EDB">
        <w:rPr>
          <w:lang w:val="ro-MD"/>
        </w:rPr>
        <w:t>i/sau informa</w:t>
      </w:r>
      <w:r w:rsidR="00214C49" w:rsidRPr="00C26EDB">
        <w:rPr>
          <w:lang w:val="ro-MD"/>
        </w:rPr>
        <w:t>ț</w:t>
      </w:r>
      <w:r w:rsidR="0015518B" w:rsidRPr="00C26EDB">
        <w:rPr>
          <w:lang w:val="ro-MD"/>
        </w:rPr>
        <w:t xml:space="preserve">iile furnizate induc în eroare BNM; </w:t>
      </w:r>
    </w:p>
    <w:p w14:paraId="405238F9" w14:textId="4FC2EDFA" w:rsidR="00685F93" w:rsidRPr="00C26EDB" w:rsidRDefault="00685F93" w:rsidP="004615F9">
      <w:pPr>
        <w:pStyle w:val="ListParagraph"/>
        <w:numPr>
          <w:ilvl w:val="0"/>
          <w:numId w:val="13"/>
        </w:numPr>
        <w:tabs>
          <w:tab w:val="left" w:pos="1134"/>
        </w:tabs>
        <w:spacing w:after="120"/>
        <w:ind w:left="0" w:firstLine="709"/>
        <w:contextualSpacing w:val="0"/>
        <w:jc w:val="both"/>
        <w:rPr>
          <w:lang w:val="ro-MD"/>
        </w:rPr>
      </w:pPr>
      <w:r w:rsidRPr="00C26EDB">
        <w:rPr>
          <w:lang w:val="ro-MD"/>
        </w:rPr>
        <w:t xml:space="preserve">natura, gradul </w:t>
      </w:r>
      <w:r w:rsidR="00214C49" w:rsidRPr="00C26EDB">
        <w:rPr>
          <w:lang w:val="ro-MD"/>
        </w:rPr>
        <w:t>ș</w:t>
      </w:r>
      <w:r w:rsidRPr="00C26EDB">
        <w:rPr>
          <w:lang w:val="ro-MD"/>
        </w:rPr>
        <w:t>i eficacitatea oricărei ac</w:t>
      </w:r>
      <w:r w:rsidR="00214C49" w:rsidRPr="00C26EDB">
        <w:rPr>
          <w:lang w:val="ro-MD"/>
        </w:rPr>
        <w:t>ț</w:t>
      </w:r>
      <w:r w:rsidRPr="00C26EDB">
        <w:rPr>
          <w:lang w:val="ro-MD"/>
        </w:rPr>
        <w:t>iuni de remediere întreprinse de către titularul de licen</w:t>
      </w:r>
      <w:r w:rsidR="00214C49" w:rsidRPr="00C26EDB">
        <w:rPr>
          <w:lang w:val="ro-MD"/>
        </w:rPr>
        <w:t>ț</w:t>
      </w:r>
      <w:r w:rsidRPr="00C26EDB">
        <w:rPr>
          <w:lang w:val="ro-MD"/>
        </w:rPr>
        <w:t>ă</w:t>
      </w:r>
      <w:r w:rsidR="00A84005" w:rsidRPr="00C26EDB">
        <w:rPr>
          <w:lang w:val="ro-MD"/>
        </w:rPr>
        <w:t xml:space="preserve"> </w:t>
      </w:r>
      <w:r w:rsidRPr="00C26EDB">
        <w:rPr>
          <w:lang w:val="ro-MD"/>
        </w:rPr>
        <w:t xml:space="preserve">cu privire la încălcare </w:t>
      </w:r>
      <w:r w:rsidR="00214C49" w:rsidRPr="00C26EDB">
        <w:rPr>
          <w:lang w:val="ro-MD"/>
        </w:rPr>
        <w:t>ș</w:t>
      </w:r>
      <w:r w:rsidRPr="00C26EDB">
        <w:rPr>
          <w:lang w:val="ro-MD"/>
        </w:rPr>
        <w:t>i cât de prompt această ac</w:t>
      </w:r>
      <w:r w:rsidR="00214C49" w:rsidRPr="00C26EDB">
        <w:rPr>
          <w:lang w:val="ro-MD"/>
        </w:rPr>
        <w:t>ț</w:t>
      </w:r>
      <w:r w:rsidRPr="00C26EDB">
        <w:rPr>
          <w:lang w:val="ro-MD"/>
        </w:rPr>
        <w:t xml:space="preserve">iune a fost </w:t>
      </w:r>
      <w:r w:rsidR="00142533" w:rsidRPr="00C26EDB">
        <w:rPr>
          <w:lang w:val="ro-MD"/>
        </w:rPr>
        <w:t>re</w:t>
      </w:r>
      <w:r w:rsidR="00566265" w:rsidRPr="00C26EDB">
        <w:rPr>
          <w:lang w:val="ro-MD"/>
        </w:rPr>
        <w:t>a</w:t>
      </w:r>
      <w:r w:rsidR="00142533" w:rsidRPr="00C26EDB">
        <w:rPr>
          <w:lang w:val="ro-MD"/>
        </w:rPr>
        <w:t>lizat</w:t>
      </w:r>
      <w:r w:rsidRPr="00C26EDB">
        <w:rPr>
          <w:lang w:val="ro-MD"/>
        </w:rPr>
        <w:t>ă</w:t>
      </w:r>
      <w:r w:rsidR="00012D62" w:rsidRPr="00C26EDB">
        <w:rPr>
          <w:lang w:val="ro-MD"/>
        </w:rPr>
        <w:t>.</w:t>
      </w:r>
    </w:p>
    <w:p w14:paraId="717CCCF7" w14:textId="53C1E27E"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color w:val="000000" w:themeColor="text1"/>
          <w:lang w:val="ro-MD"/>
        </w:rPr>
        <w:t>Hotărârea</w:t>
      </w:r>
      <w:r w:rsidR="00065701" w:rsidRPr="00C26EDB">
        <w:rPr>
          <w:lang w:val="ro-MD"/>
        </w:rPr>
        <w:t xml:space="preserve"> </w:t>
      </w:r>
      <w:r w:rsidR="006E741A" w:rsidRPr="00C26EDB">
        <w:rPr>
          <w:color w:val="000000" w:themeColor="text1"/>
          <w:lang w:val="ro-MD"/>
        </w:rPr>
        <w:t>privind aplicarea sanc</w:t>
      </w:r>
      <w:r w:rsidR="00214C49" w:rsidRPr="00C26EDB">
        <w:rPr>
          <w:color w:val="000000" w:themeColor="text1"/>
          <w:lang w:val="ro-MD"/>
        </w:rPr>
        <w:t>ț</w:t>
      </w:r>
      <w:r w:rsidR="006E741A" w:rsidRPr="00C26EDB">
        <w:rPr>
          <w:color w:val="000000" w:themeColor="text1"/>
          <w:lang w:val="ro-MD"/>
        </w:rPr>
        <w:t>iunii</w:t>
      </w:r>
      <w:r w:rsidRPr="00C26EDB">
        <w:rPr>
          <w:color w:val="000000" w:themeColor="text1"/>
          <w:lang w:val="ro-MD"/>
        </w:rPr>
        <w:t xml:space="preserve"> </w:t>
      </w:r>
      <w:r w:rsidRPr="00C26EDB">
        <w:rPr>
          <w:lang w:val="ro-MD"/>
        </w:rPr>
        <w:t>pentru încălcări aferente reglementării valutare</w:t>
      </w:r>
      <w:r w:rsidR="00B04E7D" w:rsidRPr="00C26EDB">
        <w:rPr>
          <w:lang w:val="ro-MD"/>
        </w:rPr>
        <w:t xml:space="preserve">, precum </w:t>
      </w:r>
      <w:r w:rsidR="00214C49" w:rsidRPr="00C26EDB">
        <w:rPr>
          <w:lang w:val="ro-MD"/>
        </w:rPr>
        <w:t>ș</w:t>
      </w:r>
      <w:r w:rsidR="00B04E7D" w:rsidRPr="00C26EDB">
        <w:rPr>
          <w:lang w:val="ro-MD"/>
        </w:rPr>
        <w:t>i hotărârea privind reluarea activită</w:t>
      </w:r>
      <w:r w:rsidR="00214C49" w:rsidRPr="00C26EDB">
        <w:rPr>
          <w:lang w:val="ro-MD"/>
        </w:rPr>
        <w:t>ț</w:t>
      </w:r>
      <w:r w:rsidR="00B04E7D" w:rsidRPr="00C26EDB">
        <w:rPr>
          <w:lang w:val="ro-MD"/>
        </w:rPr>
        <w:t>ii de către titularul de licen</w:t>
      </w:r>
      <w:r w:rsidR="00214C49" w:rsidRPr="00C26EDB">
        <w:rPr>
          <w:lang w:val="ro-MD"/>
        </w:rPr>
        <w:t>ț</w:t>
      </w:r>
      <w:r w:rsidR="00B04E7D" w:rsidRPr="00C26EDB">
        <w:rPr>
          <w:lang w:val="ro-MD"/>
        </w:rPr>
        <w:t>ă,</w:t>
      </w:r>
      <w:r w:rsidRPr="00C26EDB">
        <w:rPr>
          <w:lang w:val="ro-MD"/>
        </w:rPr>
        <w:t xml:space="preserve"> </w:t>
      </w:r>
      <w:r w:rsidR="00B04E7D" w:rsidRPr="00C26EDB">
        <w:rPr>
          <w:szCs w:val="22"/>
          <w:lang w:val="ro-MD"/>
        </w:rPr>
        <w:t>se emite de către guvernator, prim viceguvernator, viceguvernatori sau de</w:t>
      </w:r>
      <w:r w:rsidR="00B04E7D" w:rsidRPr="00C26EDB">
        <w:rPr>
          <w:color w:val="000000" w:themeColor="text1"/>
          <w:szCs w:val="22"/>
          <w:lang w:val="ro-MD"/>
        </w:rPr>
        <w:t xml:space="preserve"> către persoana împuternicită în acest sens în baza reglementărilor interne ale BNM sau </w:t>
      </w:r>
      <w:r w:rsidR="00B04E7D" w:rsidRPr="00C26EDB">
        <w:rPr>
          <w:szCs w:val="22"/>
          <w:lang w:val="ro-MD"/>
        </w:rPr>
        <w:t xml:space="preserve">în baza ordinului Guvernatorului, </w:t>
      </w:r>
      <w:r w:rsidR="00214C49" w:rsidRPr="00C26EDB">
        <w:rPr>
          <w:lang w:val="ro-MD"/>
        </w:rPr>
        <w:t>ț</w:t>
      </w:r>
      <w:r w:rsidRPr="00C26EDB">
        <w:rPr>
          <w:lang w:val="ro-MD"/>
        </w:rPr>
        <w:t>inând cont de prevederile art. 24 alin. (2)</w:t>
      </w:r>
      <w:r w:rsidR="001D4F97" w:rsidRPr="00C26EDB">
        <w:rPr>
          <w:color w:val="000000" w:themeColor="text1"/>
          <w:lang w:val="ro-MD"/>
        </w:rPr>
        <w:t xml:space="preserve"> din Legea nr. 548/1995</w:t>
      </w:r>
      <w:r w:rsidR="00B04E7D" w:rsidRPr="00C26EDB">
        <w:rPr>
          <w:lang w:val="ro-MD"/>
        </w:rPr>
        <w:t>, cu excep</w:t>
      </w:r>
      <w:r w:rsidR="00214C49" w:rsidRPr="00C26EDB">
        <w:rPr>
          <w:lang w:val="ro-MD"/>
        </w:rPr>
        <w:t>ț</w:t>
      </w:r>
      <w:r w:rsidR="00B04E7D" w:rsidRPr="00C26EDB">
        <w:rPr>
          <w:lang w:val="ro-MD"/>
        </w:rPr>
        <w:t>ia</w:t>
      </w:r>
      <w:r w:rsidR="00B04E7D" w:rsidRPr="00C26EDB">
        <w:rPr>
          <w:szCs w:val="22"/>
          <w:lang w:val="ro-MD"/>
        </w:rPr>
        <w:t xml:space="preserve"> sanc</w:t>
      </w:r>
      <w:r w:rsidR="00214C49" w:rsidRPr="00C26EDB">
        <w:rPr>
          <w:szCs w:val="22"/>
          <w:lang w:val="ro-MD"/>
        </w:rPr>
        <w:t>ț</w:t>
      </w:r>
      <w:r w:rsidR="00B04E7D" w:rsidRPr="00C26EDB">
        <w:rPr>
          <w:szCs w:val="22"/>
          <w:lang w:val="ro-MD"/>
        </w:rPr>
        <w:t>iunilor care prevăd suspendarea activită</w:t>
      </w:r>
      <w:r w:rsidR="00214C49" w:rsidRPr="00C26EDB">
        <w:rPr>
          <w:szCs w:val="22"/>
          <w:lang w:val="ro-MD"/>
        </w:rPr>
        <w:t>ț</w:t>
      </w:r>
      <w:r w:rsidR="00B04E7D" w:rsidRPr="00C26EDB">
        <w:rPr>
          <w:szCs w:val="22"/>
          <w:lang w:val="ro-MD"/>
        </w:rPr>
        <w:t>ii sau retragerea licen</w:t>
      </w:r>
      <w:r w:rsidR="00214C49" w:rsidRPr="00C26EDB">
        <w:rPr>
          <w:szCs w:val="22"/>
          <w:lang w:val="ro-MD"/>
        </w:rPr>
        <w:t>ț</w:t>
      </w:r>
      <w:r w:rsidR="00B04E7D" w:rsidRPr="00C26EDB">
        <w:rPr>
          <w:szCs w:val="22"/>
          <w:lang w:val="ro-MD"/>
        </w:rPr>
        <w:t xml:space="preserve">ei </w:t>
      </w:r>
      <w:r w:rsidR="00B04E7D" w:rsidRPr="00C26EDB">
        <w:rPr>
          <w:color w:val="000000"/>
          <w:shd w:val="clear" w:color="auto" w:fill="FFFFFF"/>
          <w:lang w:val="ro-MD"/>
        </w:rPr>
        <w:t>care sunt de competen</w:t>
      </w:r>
      <w:r w:rsidR="00214C49" w:rsidRPr="00C26EDB">
        <w:rPr>
          <w:color w:val="000000"/>
          <w:shd w:val="clear" w:color="auto" w:fill="FFFFFF"/>
          <w:lang w:val="ro-MD"/>
        </w:rPr>
        <w:t>ț</w:t>
      </w:r>
      <w:r w:rsidR="00B04E7D" w:rsidRPr="00C26EDB">
        <w:rPr>
          <w:color w:val="000000"/>
          <w:shd w:val="clear" w:color="auto" w:fill="FFFFFF"/>
          <w:lang w:val="ro-MD"/>
        </w:rPr>
        <w:t>a Comitetului executiv</w:t>
      </w:r>
      <w:r w:rsidRPr="00C26EDB">
        <w:rPr>
          <w:color w:val="000000" w:themeColor="text1"/>
          <w:lang w:val="ro-MD"/>
        </w:rPr>
        <w:t>.</w:t>
      </w:r>
    </w:p>
    <w:p w14:paraId="5BD001BC" w14:textId="7F910E42"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 xml:space="preserve">În cazul încălcărilor depistate în cadrul controlului pe teren, hotărârea </w:t>
      </w:r>
      <w:r w:rsidR="00007C49" w:rsidRPr="00C26EDB">
        <w:rPr>
          <w:color w:val="000000" w:themeColor="text1"/>
          <w:lang w:val="ro-MD"/>
        </w:rPr>
        <w:t>privind aplicarea sanc</w:t>
      </w:r>
      <w:r w:rsidR="00214C49" w:rsidRPr="00C26EDB">
        <w:rPr>
          <w:color w:val="000000" w:themeColor="text1"/>
          <w:lang w:val="ro-MD"/>
        </w:rPr>
        <w:t>ț</w:t>
      </w:r>
      <w:r w:rsidR="00007C49" w:rsidRPr="00C26EDB">
        <w:rPr>
          <w:color w:val="000000" w:themeColor="text1"/>
          <w:lang w:val="ro-MD"/>
        </w:rPr>
        <w:t>iunii</w:t>
      </w:r>
      <w:r w:rsidR="00007C49" w:rsidRPr="00C26EDB" w:rsidDel="00007C49">
        <w:rPr>
          <w:color w:val="000000" w:themeColor="text1"/>
          <w:lang w:val="ro-MD"/>
        </w:rPr>
        <w:t xml:space="preserve"> </w:t>
      </w:r>
      <w:r w:rsidRPr="00C26EDB">
        <w:rPr>
          <w:color w:val="000000" w:themeColor="text1"/>
          <w:lang w:val="ro-MD"/>
        </w:rPr>
        <w:t>se ia în baza actului privind rezultatele controlului, iar în cazul încălcărilor depistate în cadrul controlului din oficiu – în baza informa</w:t>
      </w:r>
      <w:r w:rsidR="00214C49" w:rsidRPr="00C26EDB">
        <w:rPr>
          <w:color w:val="000000" w:themeColor="text1"/>
          <w:lang w:val="ro-MD"/>
        </w:rPr>
        <w:t>ț</w:t>
      </w:r>
      <w:r w:rsidRPr="00C26EDB">
        <w:rPr>
          <w:color w:val="000000" w:themeColor="text1"/>
          <w:lang w:val="ro-MD"/>
        </w:rPr>
        <w:t>iei privind încălcările constatate de BNM</w:t>
      </w:r>
      <w:r w:rsidR="00D476DA" w:rsidRPr="00C26EDB">
        <w:rPr>
          <w:color w:val="000000" w:themeColor="text1"/>
          <w:lang w:val="ro-MD"/>
        </w:rPr>
        <w:t>, în ambele cazuri fiind luate în considerare argumentele relevante prezentate de către titularul de licen</w:t>
      </w:r>
      <w:r w:rsidR="00214C49" w:rsidRPr="00C26EDB">
        <w:rPr>
          <w:color w:val="000000" w:themeColor="text1"/>
          <w:lang w:val="ro-MD"/>
        </w:rPr>
        <w:t>ț</w:t>
      </w:r>
      <w:r w:rsidR="00D476DA" w:rsidRPr="00C26EDB">
        <w:rPr>
          <w:color w:val="000000" w:themeColor="text1"/>
          <w:lang w:val="ro-MD"/>
        </w:rPr>
        <w:t>ă, în temeiul prevederilor art. 62 alin. (6) din Legea nr. 62/2008</w:t>
      </w:r>
      <w:r w:rsidRPr="00C26EDB">
        <w:rPr>
          <w:color w:val="000000" w:themeColor="text1"/>
          <w:lang w:val="ro-MD"/>
        </w:rPr>
        <w:t>.</w:t>
      </w:r>
    </w:p>
    <w:p w14:paraId="55DF799D" w14:textId="312E31F3" w:rsidR="00685F93" w:rsidRPr="00C26EDB" w:rsidRDefault="00D645ED"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H</w:t>
      </w:r>
      <w:r w:rsidR="00685F93" w:rsidRPr="00C26EDB">
        <w:rPr>
          <w:color w:val="000000" w:themeColor="text1"/>
          <w:lang w:val="ro-MD"/>
        </w:rPr>
        <w:t xml:space="preserve">otărârile </w:t>
      </w:r>
      <w:r w:rsidRPr="00C26EDB">
        <w:rPr>
          <w:color w:val="000000" w:themeColor="text1"/>
          <w:lang w:val="ro-MD"/>
        </w:rPr>
        <w:t>privind aplicarea sanc</w:t>
      </w:r>
      <w:r w:rsidR="00214C49" w:rsidRPr="00C26EDB">
        <w:rPr>
          <w:color w:val="000000" w:themeColor="text1"/>
          <w:lang w:val="ro-MD"/>
        </w:rPr>
        <w:t>ț</w:t>
      </w:r>
      <w:r w:rsidRPr="00C26EDB">
        <w:rPr>
          <w:color w:val="000000" w:themeColor="text1"/>
          <w:lang w:val="ro-MD"/>
        </w:rPr>
        <w:t>iunilor</w:t>
      </w:r>
      <w:r w:rsidRPr="00C26EDB" w:rsidDel="00007C49">
        <w:rPr>
          <w:color w:val="000000" w:themeColor="text1"/>
          <w:lang w:val="ro-MD"/>
        </w:rPr>
        <w:t xml:space="preserve"> </w:t>
      </w:r>
      <w:r w:rsidR="00685F93" w:rsidRPr="00C26EDB">
        <w:rPr>
          <w:color w:val="000000" w:themeColor="text1"/>
          <w:lang w:val="ro-MD"/>
        </w:rPr>
        <w:t>se notifică titularului de licen</w:t>
      </w:r>
      <w:r w:rsidR="00214C49" w:rsidRPr="00C26EDB">
        <w:rPr>
          <w:color w:val="000000" w:themeColor="text1"/>
          <w:lang w:val="ro-MD"/>
        </w:rPr>
        <w:t>ț</w:t>
      </w:r>
      <w:r w:rsidR="00685F93" w:rsidRPr="00C26EDB">
        <w:rPr>
          <w:color w:val="000000" w:themeColor="text1"/>
          <w:lang w:val="ro-MD"/>
        </w:rPr>
        <w:t>ă conform prevederilor art. 11</w:t>
      </w:r>
      <w:r w:rsidR="00685F93" w:rsidRPr="00C26EDB">
        <w:rPr>
          <w:color w:val="000000" w:themeColor="text1"/>
          <w:vertAlign w:val="superscript"/>
          <w:lang w:val="ro-MD"/>
        </w:rPr>
        <w:t>2</w:t>
      </w:r>
      <w:r w:rsidR="00685F93" w:rsidRPr="00C26EDB">
        <w:rPr>
          <w:color w:val="000000" w:themeColor="text1"/>
          <w:lang w:val="ro-MD"/>
        </w:rPr>
        <w:t xml:space="preserve"> alin. (1) lit. a)</w:t>
      </w:r>
      <w:r w:rsidR="008A69A9" w:rsidRPr="00C26EDB">
        <w:rPr>
          <w:color w:val="000000" w:themeColor="text1"/>
          <w:lang w:val="ro-MD"/>
        </w:rPr>
        <w:t xml:space="preserve"> - f</w:t>
      </w:r>
      <w:r w:rsidR="00685F93" w:rsidRPr="00C26EDB">
        <w:rPr>
          <w:color w:val="000000" w:themeColor="text1"/>
          <w:lang w:val="ro-MD"/>
        </w:rPr>
        <w:t>) din Legea nr. 548/1995. Dacă comunicarea acestora nu este posibilă prin niciuna dintre modalită</w:t>
      </w:r>
      <w:r w:rsidR="00214C49" w:rsidRPr="00C26EDB">
        <w:rPr>
          <w:color w:val="000000" w:themeColor="text1"/>
          <w:lang w:val="ro-MD"/>
        </w:rPr>
        <w:t>ț</w:t>
      </w:r>
      <w:r w:rsidR="00685F93" w:rsidRPr="00C26EDB">
        <w:rPr>
          <w:color w:val="000000" w:themeColor="text1"/>
          <w:lang w:val="ro-MD"/>
        </w:rPr>
        <w:t>ile prevăzute în prezentul punct, inclusiv în cazul în care destinatarul nu este disponibil/nu poate fi contactat sau refuză luarea de cuno</w:t>
      </w:r>
      <w:r w:rsidR="00214C49" w:rsidRPr="00C26EDB">
        <w:rPr>
          <w:color w:val="000000" w:themeColor="text1"/>
          <w:lang w:val="ro-MD"/>
        </w:rPr>
        <w:t>ș</w:t>
      </w:r>
      <w:r w:rsidR="00685F93" w:rsidRPr="00C26EDB">
        <w:rPr>
          <w:color w:val="000000" w:themeColor="text1"/>
          <w:lang w:val="ro-MD"/>
        </w:rPr>
        <w:t>tin</w:t>
      </w:r>
      <w:r w:rsidR="00214C49" w:rsidRPr="00C26EDB">
        <w:rPr>
          <w:color w:val="000000" w:themeColor="text1"/>
          <w:lang w:val="ro-MD"/>
        </w:rPr>
        <w:t>ț</w:t>
      </w:r>
      <w:r w:rsidR="00685F93" w:rsidRPr="00C26EDB">
        <w:rPr>
          <w:color w:val="000000" w:themeColor="text1"/>
          <w:lang w:val="ro-MD"/>
        </w:rPr>
        <w:t>ă, se aplică prevederile art. 11</w:t>
      </w:r>
      <w:r w:rsidR="00685F93" w:rsidRPr="00C26EDB">
        <w:rPr>
          <w:color w:val="000000" w:themeColor="text1"/>
          <w:vertAlign w:val="superscript"/>
          <w:lang w:val="ro-MD"/>
        </w:rPr>
        <w:t>2</w:t>
      </w:r>
      <w:r w:rsidR="00685F93" w:rsidRPr="00C26EDB">
        <w:rPr>
          <w:color w:val="000000" w:themeColor="text1"/>
          <w:lang w:val="ro-MD"/>
        </w:rPr>
        <w:t xml:space="preserve"> alin. (10) din Legea nr. 548/1995.</w:t>
      </w:r>
    </w:p>
    <w:p w14:paraId="79496096" w14:textId="3F3BADAC" w:rsidR="00685F93" w:rsidRPr="00C26EDB" w:rsidRDefault="00BF2C4B"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lang w:val="ro-MD"/>
        </w:rPr>
        <w:t>Titular</w:t>
      </w:r>
      <w:r w:rsidR="00FC6F0A" w:rsidRPr="00C26EDB">
        <w:rPr>
          <w:lang w:val="ro-MD"/>
        </w:rPr>
        <w:t>ul</w:t>
      </w:r>
      <w:r w:rsidRPr="00C26EDB">
        <w:rPr>
          <w:lang w:val="ro-MD"/>
        </w:rPr>
        <w:t xml:space="preserve"> de licen</w:t>
      </w:r>
      <w:r w:rsidR="00214C49" w:rsidRPr="00C26EDB">
        <w:rPr>
          <w:lang w:val="ro-MD"/>
        </w:rPr>
        <w:t>ț</w:t>
      </w:r>
      <w:r w:rsidRPr="00C26EDB">
        <w:rPr>
          <w:lang w:val="ro-MD"/>
        </w:rPr>
        <w:t>ă</w:t>
      </w:r>
      <w:r w:rsidR="00685F93" w:rsidRPr="00C26EDB">
        <w:rPr>
          <w:color w:val="000000" w:themeColor="text1"/>
          <w:lang w:val="ro-MD"/>
        </w:rPr>
        <w:t xml:space="preserve"> fa</w:t>
      </w:r>
      <w:r w:rsidR="00214C49" w:rsidRPr="00C26EDB">
        <w:rPr>
          <w:color w:val="000000" w:themeColor="text1"/>
          <w:lang w:val="ro-MD"/>
        </w:rPr>
        <w:t>ț</w:t>
      </w:r>
      <w:r w:rsidR="00685F93" w:rsidRPr="00C26EDB">
        <w:rPr>
          <w:color w:val="000000" w:themeColor="text1"/>
          <w:lang w:val="ro-MD"/>
        </w:rPr>
        <w:t>ă de care au fost aplicate sanc</w:t>
      </w:r>
      <w:r w:rsidR="00214C49" w:rsidRPr="00C26EDB">
        <w:rPr>
          <w:color w:val="000000" w:themeColor="text1"/>
          <w:lang w:val="ro-MD"/>
        </w:rPr>
        <w:t>ț</w:t>
      </w:r>
      <w:r w:rsidR="00685F93" w:rsidRPr="00C26EDB">
        <w:rPr>
          <w:color w:val="000000" w:themeColor="text1"/>
          <w:lang w:val="ro-MD"/>
        </w:rPr>
        <w:t>iuni este obligat în termenul stabilit</w:t>
      </w:r>
      <w:r w:rsidR="0063384D" w:rsidRPr="00C26EDB">
        <w:rPr>
          <w:color w:val="000000" w:themeColor="text1"/>
          <w:lang w:val="ro-MD"/>
        </w:rPr>
        <w:t>,</w:t>
      </w:r>
      <w:r w:rsidR="000A6A91" w:rsidRPr="00C26EDB">
        <w:rPr>
          <w:color w:val="000000" w:themeColor="text1"/>
          <w:lang w:val="ro-MD"/>
        </w:rPr>
        <w:t xml:space="preserve"> în hotărârea privind aplicarea sanc</w:t>
      </w:r>
      <w:r w:rsidR="00214C49" w:rsidRPr="00C26EDB">
        <w:rPr>
          <w:color w:val="000000" w:themeColor="text1"/>
          <w:lang w:val="ro-MD"/>
        </w:rPr>
        <w:t>ț</w:t>
      </w:r>
      <w:r w:rsidR="000A6A91" w:rsidRPr="00C26EDB">
        <w:rPr>
          <w:color w:val="000000" w:themeColor="text1"/>
          <w:lang w:val="ro-MD"/>
        </w:rPr>
        <w:t>iunii</w:t>
      </w:r>
      <w:r w:rsidR="0063384D" w:rsidRPr="00C26EDB">
        <w:rPr>
          <w:color w:val="000000" w:themeColor="text1"/>
          <w:lang w:val="ro-MD"/>
        </w:rPr>
        <w:t>,</w:t>
      </w:r>
      <w:r w:rsidR="00685F93" w:rsidRPr="00C26EDB">
        <w:rPr>
          <w:color w:val="000000" w:themeColor="text1"/>
          <w:lang w:val="ro-MD"/>
        </w:rPr>
        <w:t xml:space="preserve"> să lichideze încălcările depistate, să în</w:t>
      </w:r>
      <w:r w:rsidR="00214C49" w:rsidRPr="00C26EDB">
        <w:rPr>
          <w:color w:val="000000" w:themeColor="text1"/>
          <w:lang w:val="ro-MD"/>
        </w:rPr>
        <w:t>ș</w:t>
      </w:r>
      <w:r w:rsidR="00685F93" w:rsidRPr="00C26EDB">
        <w:rPr>
          <w:color w:val="000000" w:themeColor="text1"/>
          <w:lang w:val="ro-MD"/>
        </w:rPr>
        <w:t>tiin</w:t>
      </w:r>
      <w:r w:rsidR="00214C49" w:rsidRPr="00C26EDB">
        <w:rPr>
          <w:color w:val="000000" w:themeColor="text1"/>
          <w:lang w:val="ro-MD"/>
        </w:rPr>
        <w:t>ț</w:t>
      </w:r>
      <w:r w:rsidR="00685F93" w:rsidRPr="00C26EDB">
        <w:rPr>
          <w:color w:val="000000" w:themeColor="text1"/>
          <w:lang w:val="ro-MD"/>
        </w:rPr>
        <w:t xml:space="preserve">eze BNM despre lichidarea acestora </w:t>
      </w:r>
      <w:r w:rsidR="00214C49" w:rsidRPr="00C26EDB">
        <w:rPr>
          <w:color w:val="000000" w:themeColor="text1"/>
          <w:lang w:val="ro-MD"/>
        </w:rPr>
        <w:t>ș</w:t>
      </w:r>
      <w:r w:rsidR="00685F93" w:rsidRPr="00C26EDB">
        <w:rPr>
          <w:color w:val="000000" w:themeColor="text1"/>
          <w:lang w:val="ro-MD"/>
        </w:rPr>
        <w:t>i, după caz, să întreprindă alte ac</w:t>
      </w:r>
      <w:r w:rsidR="00214C49" w:rsidRPr="00C26EDB">
        <w:rPr>
          <w:color w:val="000000" w:themeColor="text1"/>
          <w:lang w:val="ro-MD"/>
        </w:rPr>
        <w:t>ț</w:t>
      </w:r>
      <w:r w:rsidR="00685F93" w:rsidRPr="00C26EDB">
        <w:rPr>
          <w:color w:val="000000" w:themeColor="text1"/>
          <w:lang w:val="ro-MD"/>
        </w:rPr>
        <w:t>iuni prevăzute de hotărârea privind aplicarea sanc</w:t>
      </w:r>
      <w:r w:rsidR="00214C49" w:rsidRPr="00C26EDB">
        <w:rPr>
          <w:color w:val="000000" w:themeColor="text1"/>
          <w:lang w:val="ro-MD"/>
        </w:rPr>
        <w:t>ț</w:t>
      </w:r>
      <w:r w:rsidR="00685F93" w:rsidRPr="00C26EDB">
        <w:rPr>
          <w:color w:val="000000" w:themeColor="text1"/>
          <w:lang w:val="ro-MD"/>
        </w:rPr>
        <w:t xml:space="preserve">iunii </w:t>
      </w:r>
      <w:r w:rsidR="00214C49" w:rsidRPr="00C26EDB">
        <w:rPr>
          <w:color w:val="000000" w:themeColor="text1"/>
          <w:lang w:val="ro-MD"/>
        </w:rPr>
        <w:t>ș</w:t>
      </w:r>
      <w:r w:rsidR="00685F93" w:rsidRPr="00C26EDB">
        <w:rPr>
          <w:color w:val="000000" w:themeColor="text1"/>
          <w:lang w:val="ro-MD"/>
        </w:rPr>
        <w:t>i de prezentul regulament.</w:t>
      </w:r>
    </w:p>
    <w:p w14:paraId="03BC0396" w14:textId="404B0F72" w:rsidR="00E26E1F" w:rsidRPr="00C26EDB" w:rsidRDefault="00E26E1F" w:rsidP="004615F9">
      <w:pPr>
        <w:pStyle w:val="ListParagraph"/>
        <w:numPr>
          <w:ilvl w:val="0"/>
          <w:numId w:val="1"/>
        </w:numPr>
        <w:tabs>
          <w:tab w:val="left" w:pos="1134"/>
        </w:tabs>
        <w:spacing w:after="120"/>
        <w:ind w:left="0" w:firstLine="709"/>
        <w:contextualSpacing w:val="0"/>
        <w:jc w:val="both"/>
        <w:rPr>
          <w:lang w:val="ro-MD"/>
        </w:rPr>
      </w:pPr>
      <w:r w:rsidRPr="00C26EDB">
        <w:rPr>
          <w:lang w:val="ro-MD"/>
        </w:rPr>
        <w:t xml:space="preserve">În scopul verificării îndeplinirii hotărârii </w:t>
      </w:r>
      <w:r w:rsidRPr="00C26EDB">
        <w:rPr>
          <w:color w:val="000000" w:themeColor="text1"/>
          <w:lang w:val="ro-MD"/>
        </w:rPr>
        <w:t>privind aplicarea sanc</w:t>
      </w:r>
      <w:r w:rsidR="00214C49" w:rsidRPr="00C26EDB">
        <w:rPr>
          <w:color w:val="000000" w:themeColor="text1"/>
          <w:lang w:val="ro-MD"/>
        </w:rPr>
        <w:t>ț</w:t>
      </w:r>
      <w:r w:rsidRPr="00C26EDB">
        <w:rPr>
          <w:color w:val="000000" w:themeColor="text1"/>
          <w:lang w:val="ro-MD"/>
        </w:rPr>
        <w:t>iunilor</w:t>
      </w:r>
      <w:r w:rsidRPr="00C26EDB">
        <w:rPr>
          <w:lang w:val="ro-MD"/>
        </w:rPr>
        <w:t xml:space="preserve">, BNM poate efectua controlul pe teren conform prevederilor art. 62 alin. (3) lit. a) din Legea nr.62/2008 </w:t>
      </w:r>
      <w:r w:rsidR="00214C49" w:rsidRPr="00C26EDB">
        <w:rPr>
          <w:lang w:val="ro-MD"/>
        </w:rPr>
        <w:t>ș</w:t>
      </w:r>
      <w:r w:rsidRPr="00C26EDB">
        <w:rPr>
          <w:lang w:val="ro-MD"/>
        </w:rPr>
        <w:t>i prezentului regulament.</w:t>
      </w:r>
    </w:p>
    <w:p w14:paraId="0F0B518E" w14:textId="174A13FB" w:rsidR="00685F93" w:rsidRPr="00C26EDB" w:rsidRDefault="00685F93" w:rsidP="00685F93">
      <w:pPr>
        <w:spacing w:before="240"/>
        <w:ind w:right="6"/>
        <w:jc w:val="center"/>
        <w:rPr>
          <w:color w:val="000000" w:themeColor="text1"/>
          <w:lang w:val="ro-MD"/>
        </w:rPr>
      </w:pPr>
      <w:r w:rsidRPr="00C26EDB">
        <w:rPr>
          <w:i/>
          <w:lang w:val="ro-MD"/>
        </w:rPr>
        <w:t>Sec</w:t>
      </w:r>
      <w:r w:rsidR="00214C49" w:rsidRPr="00C26EDB">
        <w:rPr>
          <w:i/>
          <w:lang w:val="ro-MD"/>
        </w:rPr>
        <w:t>ț</w:t>
      </w:r>
      <w:r w:rsidRPr="00C26EDB">
        <w:rPr>
          <w:i/>
          <w:lang w:val="ro-MD"/>
        </w:rPr>
        <w:t>iunea 2. Avertismentul</w:t>
      </w:r>
      <w:r w:rsidR="005F2B0A" w:rsidRPr="00C26EDB">
        <w:rPr>
          <w:i/>
          <w:lang w:val="ro-MD"/>
        </w:rPr>
        <w:t xml:space="preserve"> aplicat</w:t>
      </w:r>
      <w:r w:rsidRPr="00C26EDB">
        <w:rPr>
          <w:i/>
          <w:lang w:val="ro-MD"/>
        </w:rPr>
        <w:t xml:space="preserve"> </w:t>
      </w:r>
      <w:r w:rsidR="0030207F" w:rsidRPr="00C26EDB">
        <w:rPr>
          <w:i/>
          <w:lang w:val="ro-MD"/>
        </w:rPr>
        <w:t>titularului de licen</w:t>
      </w:r>
      <w:r w:rsidR="00214C49" w:rsidRPr="00C26EDB">
        <w:rPr>
          <w:i/>
          <w:lang w:val="ro-MD"/>
        </w:rPr>
        <w:t>ț</w:t>
      </w:r>
      <w:r w:rsidR="0030207F" w:rsidRPr="00C26EDB">
        <w:rPr>
          <w:i/>
          <w:lang w:val="ro-MD"/>
        </w:rPr>
        <w:t>ă</w:t>
      </w:r>
    </w:p>
    <w:p w14:paraId="368357D6" w14:textId="7363031B" w:rsidR="005F2B0A" w:rsidRPr="00C26EDB" w:rsidRDefault="00685F93" w:rsidP="004615F9">
      <w:pPr>
        <w:pStyle w:val="ListParagraph"/>
        <w:numPr>
          <w:ilvl w:val="0"/>
          <w:numId w:val="1"/>
        </w:numPr>
        <w:tabs>
          <w:tab w:val="left" w:pos="1134"/>
        </w:tabs>
        <w:spacing w:after="120"/>
        <w:ind w:left="0" w:firstLine="709"/>
        <w:contextualSpacing w:val="0"/>
        <w:jc w:val="both"/>
        <w:rPr>
          <w:i/>
          <w:lang w:val="ro-MD" w:eastAsia="ru-RU"/>
        </w:rPr>
      </w:pPr>
      <w:r w:rsidRPr="00C26EDB">
        <w:rPr>
          <w:color w:val="000000" w:themeColor="text1"/>
          <w:lang w:val="ro-MD"/>
        </w:rPr>
        <w:t xml:space="preserve"> Avertismentul în scris aplicat </w:t>
      </w:r>
      <w:bookmarkStart w:id="4" w:name="_Hlk142387801"/>
      <w:r w:rsidR="0030207F" w:rsidRPr="00C26EDB">
        <w:rPr>
          <w:lang w:val="ro-MD"/>
        </w:rPr>
        <w:t>titularului de licen</w:t>
      </w:r>
      <w:r w:rsidR="00214C49" w:rsidRPr="00C26EDB">
        <w:rPr>
          <w:lang w:val="ro-MD"/>
        </w:rPr>
        <w:t>ț</w:t>
      </w:r>
      <w:r w:rsidR="0030207F" w:rsidRPr="00C26EDB">
        <w:rPr>
          <w:lang w:val="ro-MD"/>
        </w:rPr>
        <w:t>ă</w:t>
      </w:r>
      <w:r w:rsidRPr="00C26EDB">
        <w:rPr>
          <w:color w:val="000000" w:themeColor="text1"/>
          <w:lang w:val="ro-MD"/>
        </w:rPr>
        <w:t xml:space="preserve"> </w:t>
      </w:r>
      <w:bookmarkEnd w:id="4"/>
      <w:r w:rsidRPr="00C26EDB">
        <w:rPr>
          <w:color w:val="000000" w:themeColor="text1"/>
          <w:lang w:val="ro-MD"/>
        </w:rPr>
        <w:t xml:space="preserve">se emite în cazul </w:t>
      </w:r>
      <w:r w:rsidR="00214C49" w:rsidRPr="00C26EDB">
        <w:rPr>
          <w:color w:val="000000" w:themeColor="text1"/>
          <w:lang w:val="ro-MD"/>
        </w:rPr>
        <w:t>ș</w:t>
      </w:r>
      <w:r w:rsidRPr="00C26EDB">
        <w:rPr>
          <w:color w:val="000000" w:themeColor="text1"/>
          <w:lang w:val="ro-MD"/>
        </w:rPr>
        <w:t>i în termenul prevăzute de art.</w:t>
      </w:r>
      <w:r w:rsidR="005F2B0A" w:rsidRPr="00C26EDB">
        <w:rPr>
          <w:color w:val="000000" w:themeColor="text1"/>
          <w:lang w:val="ro-MD"/>
        </w:rPr>
        <w:t xml:space="preserve"> </w:t>
      </w:r>
      <w:r w:rsidRPr="00C26EDB">
        <w:rPr>
          <w:color w:val="000000" w:themeColor="text1"/>
          <w:lang w:val="ro-MD"/>
        </w:rPr>
        <w:t>64 din Legea nr.62/2008</w:t>
      </w:r>
      <w:r w:rsidR="005F2B0A" w:rsidRPr="00C26EDB">
        <w:rPr>
          <w:color w:val="000000" w:themeColor="text1"/>
          <w:lang w:val="ro-MD"/>
        </w:rPr>
        <w:t>.</w:t>
      </w:r>
    </w:p>
    <w:p w14:paraId="40448030" w14:textId="013B1E23" w:rsidR="00685F93" w:rsidRPr="00C26EDB" w:rsidRDefault="005F2B0A" w:rsidP="004615F9">
      <w:pPr>
        <w:pStyle w:val="ListParagraph"/>
        <w:numPr>
          <w:ilvl w:val="0"/>
          <w:numId w:val="1"/>
        </w:numPr>
        <w:tabs>
          <w:tab w:val="left" w:pos="1134"/>
        </w:tabs>
        <w:spacing w:after="120"/>
        <w:ind w:left="0" w:firstLine="709"/>
        <w:contextualSpacing w:val="0"/>
        <w:jc w:val="both"/>
        <w:rPr>
          <w:i/>
          <w:lang w:val="ro-MD" w:eastAsia="ru-RU"/>
        </w:rPr>
      </w:pPr>
      <w:r w:rsidRPr="00C26EDB">
        <w:rPr>
          <w:color w:val="000000" w:themeColor="text1"/>
          <w:lang w:val="ro-MD"/>
        </w:rPr>
        <w:t xml:space="preserve">La aplicarea avertismentului se </w:t>
      </w:r>
      <w:r w:rsidR="00214C49" w:rsidRPr="00C26EDB">
        <w:rPr>
          <w:color w:val="000000" w:themeColor="text1"/>
          <w:lang w:val="ro-MD"/>
        </w:rPr>
        <w:t>ț</w:t>
      </w:r>
      <w:r w:rsidRPr="00C26EDB">
        <w:rPr>
          <w:color w:val="000000" w:themeColor="text1"/>
          <w:lang w:val="ro-MD"/>
        </w:rPr>
        <w:t xml:space="preserve">ine cont de prevederile </w:t>
      </w:r>
      <w:r w:rsidR="00685F93" w:rsidRPr="00C26EDB">
        <w:rPr>
          <w:color w:val="000000" w:themeColor="text1"/>
          <w:lang w:val="ro-MD"/>
        </w:rPr>
        <w:t>art.75 alin.(4)</w:t>
      </w:r>
      <w:r w:rsidR="00C225A4" w:rsidRPr="00C26EDB">
        <w:rPr>
          <w:color w:val="000000" w:themeColor="text1"/>
          <w:lang w:val="ro-MD"/>
        </w:rPr>
        <w:t xml:space="preserve"> </w:t>
      </w:r>
      <w:r w:rsidR="00214C49" w:rsidRPr="00C26EDB">
        <w:rPr>
          <w:color w:val="000000" w:themeColor="text1"/>
          <w:lang w:val="ro-MD"/>
        </w:rPr>
        <w:t>ș</w:t>
      </w:r>
      <w:r w:rsidR="00C225A4" w:rsidRPr="00C26EDB">
        <w:rPr>
          <w:color w:val="000000" w:themeColor="text1"/>
          <w:lang w:val="ro-MD"/>
        </w:rPr>
        <w:t>i (5)</w:t>
      </w:r>
      <w:r w:rsidR="00685F93" w:rsidRPr="00C26EDB">
        <w:rPr>
          <w:color w:val="000000" w:themeColor="text1"/>
          <w:lang w:val="ro-MD"/>
        </w:rPr>
        <w:t xml:space="preserve"> din Legea nr.548/1995 </w:t>
      </w:r>
      <w:r w:rsidR="00214C49" w:rsidRPr="00C26EDB">
        <w:rPr>
          <w:color w:val="000000" w:themeColor="text1"/>
          <w:lang w:val="ro-MD"/>
        </w:rPr>
        <w:t>ș</w:t>
      </w:r>
      <w:r w:rsidR="00685F93" w:rsidRPr="00C26EDB">
        <w:rPr>
          <w:color w:val="000000" w:themeColor="text1"/>
          <w:lang w:val="ro-MD"/>
        </w:rPr>
        <w:t xml:space="preserve">i </w:t>
      </w:r>
      <w:r w:rsidRPr="00C26EDB">
        <w:rPr>
          <w:color w:val="000000" w:themeColor="text1"/>
          <w:lang w:val="ro-MD"/>
        </w:rPr>
        <w:t xml:space="preserve">de </w:t>
      </w:r>
      <w:r w:rsidR="00685F93" w:rsidRPr="00C26EDB">
        <w:rPr>
          <w:color w:val="000000" w:themeColor="text1"/>
          <w:lang w:val="ro-MD"/>
        </w:rPr>
        <w:t>particularită</w:t>
      </w:r>
      <w:r w:rsidR="00214C49" w:rsidRPr="00C26EDB">
        <w:rPr>
          <w:color w:val="000000" w:themeColor="text1"/>
          <w:lang w:val="ro-MD"/>
        </w:rPr>
        <w:t>ț</w:t>
      </w:r>
      <w:r w:rsidR="00685F93" w:rsidRPr="00C26EDB">
        <w:rPr>
          <w:color w:val="000000" w:themeColor="text1"/>
          <w:lang w:val="ro-MD"/>
        </w:rPr>
        <w:t>ile</w:t>
      </w:r>
      <w:r w:rsidRPr="00C26EDB">
        <w:rPr>
          <w:color w:val="000000" w:themeColor="text1"/>
          <w:lang w:val="ro-MD"/>
        </w:rPr>
        <w:t xml:space="preserve"> prevăzute în </w:t>
      </w:r>
      <w:r w:rsidRPr="00C26EDB">
        <w:rPr>
          <w:i/>
          <w:iCs/>
          <w:color w:val="000000" w:themeColor="text1"/>
          <w:lang w:val="ro-MD"/>
        </w:rPr>
        <w:t>Sec</w:t>
      </w:r>
      <w:r w:rsidR="00214C49" w:rsidRPr="00C26EDB">
        <w:rPr>
          <w:i/>
          <w:iCs/>
          <w:color w:val="000000" w:themeColor="text1"/>
          <w:lang w:val="ro-MD"/>
        </w:rPr>
        <w:t>ț</w:t>
      </w:r>
      <w:r w:rsidRPr="00C26EDB">
        <w:rPr>
          <w:i/>
          <w:iCs/>
          <w:color w:val="000000" w:themeColor="text1"/>
          <w:lang w:val="ro-MD"/>
        </w:rPr>
        <w:t>iunea I</w:t>
      </w:r>
      <w:r w:rsidRPr="00C26EDB">
        <w:rPr>
          <w:color w:val="000000" w:themeColor="text1"/>
          <w:lang w:val="ro-MD"/>
        </w:rPr>
        <w:t xml:space="preserve"> din prezentul capitol</w:t>
      </w:r>
      <w:r w:rsidR="00685F93" w:rsidRPr="00C26EDB">
        <w:rPr>
          <w:color w:val="000000" w:themeColor="text1"/>
          <w:lang w:val="ro-MD"/>
        </w:rPr>
        <w:t>.</w:t>
      </w:r>
      <w:r w:rsidR="00685F93" w:rsidRPr="00C26EDB">
        <w:rPr>
          <w:rFonts w:eastAsia="MS Mincho"/>
          <w:bCs/>
          <w:lang w:val="ro-MD"/>
        </w:rPr>
        <w:t xml:space="preserve"> </w:t>
      </w:r>
    </w:p>
    <w:p w14:paraId="1EF695D8" w14:textId="4A69CCA4" w:rsidR="00685F93" w:rsidRPr="00C26EDB" w:rsidRDefault="00685F93" w:rsidP="00685F93">
      <w:pPr>
        <w:pStyle w:val="ListParagraph"/>
        <w:spacing w:before="240"/>
        <w:ind w:left="0"/>
        <w:jc w:val="center"/>
        <w:rPr>
          <w:i/>
          <w:lang w:val="ro-MD" w:eastAsia="ru-RU"/>
        </w:rPr>
      </w:pPr>
      <w:r w:rsidRPr="00C26EDB">
        <w:rPr>
          <w:i/>
          <w:lang w:val="ro-MD" w:eastAsia="ru-RU"/>
        </w:rPr>
        <w:t>Sec</w:t>
      </w:r>
      <w:r w:rsidR="00214C49" w:rsidRPr="00C26EDB">
        <w:rPr>
          <w:i/>
          <w:lang w:val="ro-MD" w:eastAsia="ru-RU"/>
        </w:rPr>
        <w:t>ț</w:t>
      </w:r>
      <w:r w:rsidRPr="00C26EDB">
        <w:rPr>
          <w:i/>
          <w:lang w:val="ro-MD" w:eastAsia="ru-RU"/>
        </w:rPr>
        <w:t xml:space="preserve">iunea 3. Aplicarea </w:t>
      </w:r>
      <w:r w:rsidR="00214C49" w:rsidRPr="00C26EDB">
        <w:rPr>
          <w:i/>
          <w:lang w:val="ro-MD" w:eastAsia="ru-RU"/>
        </w:rPr>
        <w:t>ș</w:t>
      </w:r>
      <w:r w:rsidRPr="00C26EDB">
        <w:rPr>
          <w:i/>
          <w:lang w:val="ro-MD" w:eastAsia="ru-RU"/>
        </w:rPr>
        <w:t>i perceperea incontestabilă a amenzilor</w:t>
      </w:r>
    </w:p>
    <w:p w14:paraId="74DF423A" w14:textId="7AF36190" w:rsidR="00685F93" w:rsidRPr="00C26EDB" w:rsidRDefault="00892162" w:rsidP="00685F93">
      <w:pPr>
        <w:pStyle w:val="ListParagraph"/>
        <w:tabs>
          <w:tab w:val="left" w:pos="1134"/>
        </w:tabs>
        <w:spacing w:after="120"/>
        <w:ind w:left="0"/>
        <w:jc w:val="center"/>
        <w:rPr>
          <w:color w:val="000000" w:themeColor="text1"/>
          <w:lang w:val="ro-MD"/>
        </w:rPr>
      </w:pPr>
      <w:r w:rsidRPr="00C26EDB">
        <w:rPr>
          <w:i/>
          <w:lang w:val="ro-MD" w:eastAsia="ru-RU"/>
        </w:rPr>
        <w:t>titularului de licen</w:t>
      </w:r>
      <w:r w:rsidR="00214C49" w:rsidRPr="00C26EDB">
        <w:rPr>
          <w:i/>
          <w:lang w:val="ro-MD" w:eastAsia="ru-RU"/>
        </w:rPr>
        <w:t>ț</w:t>
      </w:r>
      <w:r w:rsidRPr="00C26EDB">
        <w:rPr>
          <w:i/>
          <w:lang w:val="ro-MD" w:eastAsia="ru-RU"/>
        </w:rPr>
        <w:t>ă</w:t>
      </w:r>
    </w:p>
    <w:p w14:paraId="33FCA534" w14:textId="089114B4"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lang w:val="ro-MD"/>
        </w:rPr>
        <w:t xml:space="preserve">Hotărârea BNM privind aplicarea amenzii </w:t>
      </w:r>
      <w:r w:rsidR="00C225A4" w:rsidRPr="00C26EDB">
        <w:rPr>
          <w:lang w:val="ro-MD"/>
        </w:rPr>
        <w:t>titularului de licen</w:t>
      </w:r>
      <w:r w:rsidR="00214C49" w:rsidRPr="00C26EDB">
        <w:rPr>
          <w:lang w:val="ro-MD"/>
        </w:rPr>
        <w:t>ț</w:t>
      </w:r>
      <w:r w:rsidR="00C225A4" w:rsidRPr="00C26EDB">
        <w:rPr>
          <w:lang w:val="ro-MD"/>
        </w:rPr>
        <w:t>ă</w:t>
      </w:r>
      <w:r w:rsidR="00C225A4" w:rsidRPr="00C26EDB">
        <w:rPr>
          <w:color w:val="000000" w:themeColor="text1"/>
          <w:lang w:val="ro-MD"/>
        </w:rPr>
        <w:t xml:space="preserve"> </w:t>
      </w:r>
      <w:r w:rsidRPr="00C26EDB">
        <w:rPr>
          <w:lang w:val="ro-MD"/>
        </w:rPr>
        <w:t>pentru încălcări aferente domeniului valutar se emite în cazul prevăzut de art.75</w:t>
      </w:r>
      <w:r w:rsidRPr="00C26EDB">
        <w:rPr>
          <w:vertAlign w:val="superscript"/>
          <w:lang w:val="ro-MD"/>
        </w:rPr>
        <w:t>2</w:t>
      </w:r>
      <w:r w:rsidRPr="00C26EDB">
        <w:rPr>
          <w:lang w:val="ro-MD"/>
        </w:rPr>
        <w:t xml:space="preserve"> alin.(8) din Legea </w:t>
      </w:r>
      <w:r w:rsidRPr="00C26EDB">
        <w:rPr>
          <w:rFonts w:eastAsia="MS Mincho"/>
          <w:bCs/>
          <w:lang w:val="ro-MD"/>
        </w:rPr>
        <w:t xml:space="preserve">nr.548/1995, </w:t>
      </w:r>
      <w:r w:rsidRPr="00C26EDB">
        <w:rPr>
          <w:color w:val="000000"/>
          <w:lang w:val="ro-MD"/>
        </w:rPr>
        <w:t xml:space="preserve">luând în considerare </w:t>
      </w:r>
      <w:r w:rsidRPr="00C26EDB">
        <w:rPr>
          <w:color w:val="000000"/>
          <w:lang w:val="ro-MD" w:eastAsia="ro-RO"/>
        </w:rPr>
        <w:t>particularită</w:t>
      </w:r>
      <w:r w:rsidR="00214C49" w:rsidRPr="00C26EDB">
        <w:rPr>
          <w:color w:val="000000"/>
          <w:lang w:val="ro-MD" w:eastAsia="ro-RO"/>
        </w:rPr>
        <w:t>ț</w:t>
      </w:r>
      <w:r w:rsidRPr="00C26EDB">
        <w:rPr>
          <w:color w:val="000000"/>
          <w:lang w:val="ro-MD" w:eastAsia="ro-RO"/>
        </w:rPr>
        <w:t>ile prevăzute de</w:t>
      </w:r>
      <w:r w:rsidRPr="00C26EDB">
        <w:rPr>
          <w:lang w:val="ro-MD"/>
        </w:rPr>
        <w:t xml:space="preserve"> art.75</w:t>
      </w:r>
      <w:r w:rsidRPr="00C26EDB">
        <w:rPr>
          <w:vertAlign w:val="superscript"/>
          <w:lang w:val="ro-MD"/>
        </w:rPr>
        <w:t>2</w:t>
      </w:r>
      <w:r w:rsidRPr="00C26EDB">
        <w:rPr>
          <w:lang w:val="ro-MD"/>
        </w:rPr>
        <w:t xml:space="preserve"> alin.(10)-(14) din Legea </w:t>
      </w:r>
      <w:r w:rsidRPr="00C26EDB">
        <w:rPr>
          <w:rFonts w:eastAsia="MS Mincho"/>
          <w:bCs/>
          <w:lang w:val="ro-MD"/>
        </w:rPr>
        <w:t xml:space="preserve">nr.548/1995 </w:t>
      </w:r>
      <w:r w:rsidR="00214C49" w:rsidRPr="00C26EDB">
        <w:rPr>
          <w:rFonts w:eastAsia="MS Mincho"/>
          <w:bCs/>
          <w:lang w:val="ro-MD"/>
        </w:rPr>
        <w:t>ș</w:t>
      </w:r>
      <w:r w:rsidRPr="00C26EDB">
        <w:rPr>
          <w:rFonts w:eastAsia="MS Mincho"/>
          <w:bCs/>
          <w:lang w:val="ro-MD"/>
        </w:rPr>
        <w:t xml:space="preserve">i art. </w:t>
      </w:r>
      <w:r w:rsidRPr="00C26EDB">
        <w:rPr>
          <w:color w:val="000000"/>
          <w:lang w:val="ro-MD" w:eastAsia="ro-RO"/>
        </w:rPr>
        <w:t>64</w:t>
      </w:r>
      <w:r w:rsidRPr="00C26EDB">
        <w:rPr>
          <w:color w:val="000000"/>
          <w:vertAlign w:val="superscript"/>
          <w:lang w:val="ro-MD" w:eastAsia="ro-RO"/>
        </w:rPr>
        <w:t xml:space="preserve">1 </w:t>
      </w:r>
      <w:r w:rsidRPr="00C26EDB">
        <w:rPr>
          <w:color w:val="000000" w:themeColor="text1"/>
          <w:lang w:val="ro-MD"/>
        </w:rPr>
        <w:t>din Legea nr.62/2008</w:t>
      </w:r>
      <w:r w:rsidRPr="00C26EDB">
        <w:rPr>
          <w:rFonts w:eastAsia="MS Mincho"/>
          <w:bCs/>
          <w:lang w:val="ro-MD"/>
        </w:rPr>
        <w:t xml:space="preserve">, precum </w:t>
      </w:r>
      <w:r w:rsidR="00214C49" w:rsidRPr="00C26EDB">
        <w:rPr>
          <w:rFonts w:eastAsia="MS Mincho"/>
          <w:bCs/>
          <w:lang w:val="ro-MD"/>
        </w:rPr>
        <w:t>ș</w:t>
      </w:r>
      <w:r w:rsidRPr="00C26EDB">
        <w:rPr>
          <w:rFonts w:eastAsia="MS Mincho"/>
          <w:bCs/>
          <w:lang w:val="ro-MD"/>
        </w:rPr>
        <w:t>i prevederile prezentului regulament.</w:t>
      </w:r>
    </w:p>
    <w:p w14:paraId="7E5A98B9" w14:textId="786DCA12" w:rsidR="00685F93" w:rsidRPr="00C26EDB" w:rsidRDefault="00B9257B" w:rsidP="004615F9">
      <w:pPr>
        <w:pStyle w:val="ListParagraph"/>
        <w:numPr>
          <w:ilvl w:val="0"/>
          <w:numId w:val="1"/>
        </w:numPr>
        <w:tabs>
          <w:tab w:val="left" w:pos="1134"/>
        </w:tabs>
        <w:ind w:left="0" w:firstLine="709"/>
        <w:jc w:val="both"/>
        <w:rPr>
          <w:color w:val="000000" w:themeColor="text1"/>
          <w:lang w:val="ro-MD"/>
        </w:rPr>
      </w:pPr>
      <w:r w:rsidRPr="00C26EDB">
        <w:rPr>
          <w:lang w:val="ro-MD"/>
        </w:rPr>
        <w:lastRenderedPageBreak/>
        <w:t xml:space="preserve">BNM </w:t>
      </w:r>
      <w:r w:rsidR="00685F93" w:rsidRPr="00C26EDB">
        <w:rPr>
          <w:lang w:val="ro-MD"/>
        </w:rPr>
        <w:t>aplic</w:t>
      </w:r>
      <w:r w:rsidRPr="00C26EDB">
        <w:rPr>
          <w:lang w:val="ro-MD"/>
        </w:rPr>
        <w:t>ă</w:t>
      </w:r>
      <w:r w:rsidR="00685F93" w:rsidRPr="00C26EDB">
        <w:rPr>
          <w:lang w:val="ro-MD"/>
        </w:rPr>
        <w:t xml:space="preserve"> </w:t>
      </w:r>
      <w:r w:rsidR="008730FA" w:rsidRPr="00C26EDB">
        <w:rPr>
          <w:lang w:val="ro-MD"/>
        </w:rPr>
        <w:t>titularului de licen</w:t>
      </w:r>
      <w:r w:rsidR="00214C49" w:rsidRPr="00C26EDB">
        <w:rPr>
          <w:lang w:val="ro-MD"/>
        </w:rPr>
        <w:t>ț</w:t>
      </w:r>
      <w:r w:rsidR="008730FA" w:rsidRPr="00C26EDB">
        <w:rPr>
          <w:lang w:val="ro-MD"/>
        </w:rPr>
        <w:t xml:space="preserve">ă </w:t>
      </w:r>
      <w:r w:rsidR="00685F93" w:rsidRPr="00C26EDB">
        <w:rPr>
          <w:lang w:val="ro-MD"/>
        </w:rPr>
        <w:t>sanc</w:t>
      </w:r>
      <w:r w:rsidR="00214C49" w:rsidRPr="00C26EDB">
        <w:rPr>
          <w:lang w:val="ro-MD"/>
        </w:rPr>
        <w:t>ț</w:t>
      </w:r>
      <w:r w:rsidR="00685F93" w:rsidRPr="00C26EDB">
        <w:rPr>
          <w:lang w:val="ro-MD"/>
        </w:rPr>
        <w:t>iu</w:t>
      </w:r>
      <w:r w:rsidR="00BF3965" w:rsidRPr="00C26EDB">
        <w:rPr>
          <w:lang w:val="ro-MD"/>
        </w:rPr>
        <w:t>nea sub formă de amendă</w:t>
      </w:r>
      <w:r w:rsidR="00190941" w:rsidRPr="00C26EDB">
        <w:rPr>
          <w:lang w:val="ro-MD"/>
        </w:rPr>
        <w:t xml:space="preserve"> </w:t>
      </w:r>
      <w:r w:rsidR="00685F93" w:rsidRPr="00C26EDB">
        <w:rPr>
          <w:lang w:val="ro-MD"/>
        </w:rPr>
        <w:t>potrivit</w:t>
      </w:r>
      <w:r w:rsidR="00685F93" w:rsidRPr="00C26EDB">
        <w:rPr>
          <w:color w:val="000000" w:themeColor="text1"/>
          <w:lang w:val="ro-MD"/>
        </w:rPr>
        <w:t xml:space="preserve"> limitelor prevăzute de art. 75 alin. (1) lit. c) din Legea nr. 548/1995</w:t>
      </w:r>
      <w:r w:rsidR="00CA2776" w:rsidRPr="00C26EDB">
        <w:rPr>
          <w:color w:val="000000" w:themeColor="text1"/>
          <w:lang w:val="ro-MD"/>
        </w:rPr>
        <w:t xml:space="preserve"> </w:t>
      </w:r>
      <w:r w:rsidR="00214C49" w:rsidRPr="00C26EDB">
        <w:rPr>
          <w:color w:val="000000" w:themeColor="text1"/>
          <w:lang w:val="ro-MD"/>
        </w:rPr>
        <w:t>ș</w:t>
      </w:r>
      <w:r w:rsidR="00CA2776" w:rsidRPr="00C26EDB">
        <w:rPr>
          <w:color w:val="000000" w:themeColor="text1"/>
          <w:lang w:val="ro-MD"/>
        </w:rPr>
        <w:t xml:space="preserve">i </w:t>
      </w:r>
      <w:r w:rsidR="00214C49" w:rsidRPr="00C26EDB">
        <w:rPr>
          <w:rStyle w:val="cf01"/>
          <w:rFonts w:ascii="Times New Roman" w:hAnsi="Times New Roman" w:cs="Times New Roman"/>
          <w:sz w:val="24"/>
          <w:szCs w:val="24"/>
          <w:lang w:val="ro-MD"/>
        </w:rPr>
        <w:t>ț</w:t>
      </w:r>
      <w:r w:rsidR="00BE14BD" w:rsidRPr="00C26EDB">
        <w:rPr>
          <w:rStyle w:val="cf01"/>
          <w:rFonts w:ascii="Times New Roman" w:hAnsi="Times New Roman" w:cs="Times New Roman"/>
          <w:sz w:val="24"/>
          <w:szCs w:val="24"/>
          <w:lang w:val="ro-MD"/>
        </w:rPr>
        <w:t>inând cont de circumstan</w:t>
      </w:r>
      <w:r w:rsidR="00214C49" w:rsidRPr="00C26EDB">
        <w:rPr>
          <w:rStyle w:val="cf01"/>
          <w:rFonts w:ascii="Times New Roman" w:hAnsi="Times New Roman" w:cs="Times New Roman"/>
          <w:sz w:val="24"/>
          <w:szCs w:val="24"/>
          <w:lang w:val="ro-MD"/>
        </w:rPr>
        <w:t>ț</w:t>
      </w:r>
      <w:r w:rsidR="00BE14BD" w:rsidRPr="00C26EDB">
        <w:rPr>
          <w:rStyle w:val="cf01"/>
          <w:rFonts w:ascii="Times New Roman" w:hAnsi="Times New Roman" w:cs="Times New Roman"/>
          <w:sz w:val="24"/>
          <w:szCs w:val="24"/>
          <w:lang w:val="ro-MD"/>
        </w:rPr>
        <w:t>ele prevăzute în pct. 32.</w:t>
      </w:r>
    </w:p>
    <w:p w14:paraId="74A1F36E" w14:textId="124BA7E7"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iCs/>
          <w:lang w:val="ro-MD" w:eastAsia="ru-RU"/>
        </w:rPr>
        <w:t>Dovada achitării benevole de către titularul de licen</w:t>
      </w:r>
      <w:r w:rsidR="00214C49" w:rsidRPr="00C26EDB">
        <w:rPr>
          <w:iCs/>
          <w:lang w:val="ro-MD" w:eastAsia="ru-RU"/>
        </w:rPr>
        <w:t>ț</w:t>
      </w:r>
      <w:r w:rsidRPr="00C26EDB">
        <w:rPr>
          <w:iCs/>
          <w:lang w:val="ro-MD" w:eastAsia="ru-RU"/>
        </w:rPr>
        <w:t xml:space="preserve">ă a amenzii, se face </w:t>
      </w:r>
      <w:r w:rsidRPr="00C26EDB">
        <w:rPr>
          <w:color w:val="000000" w:themeColor="text1"/>
          <w:lang w:val="ro-MD"/>
        </w:rPr>
        <w:t xml:space="preserve">prin </w:t>
      </w:r>
      <w:r w:rsidRPr="00C26EDB">
        <w:rPr>
          <w:iCs/>
          <w:lang w:val="ro-MD" w:eastAsia="ru-RU"/>
        </w:rPr>
        <w:t>transmiterea</w:t>
      </w:r>
      <w:r w:rsidR="00BD6428" w:rsidRPr="00C26EDB">
        <w:rPr>
          <w:iCs/>
          <w:lang w:val="ro-MD" w:eastAsia="ru-RU"/>
        </w:rPr>
        <w:t xml:space="preserve"> în adresa BNM a</w:t>
      </w:r>
      <w:r w:rsidR="00B500B5" w:rsidRPr="00C26EDB">
        <w:rPr>
          <w:iCs/>
          <w:lang w:val="ro-MD" w:eastAsia="ru-RU"/>
        </w:rPr>
        <w:t xml:space="preserve"> copiei</w:t>
      </w:r>
      <w:r w:rsidR="00CA2DDE" w:rsidRPr="00C26EDB">
        <w:rPr>
          <w:iCs/>
          <w:lang w:val="ro-MD" w:eastAsia="ru-RU"/>
        </w:rPr>
        <w:t xml:space="preserve"> </w:t>
      </w:r>
      <w:r w:rsidRPr="00C26EDB">
        <w:rPr>
          <w:iCs/>
          <w:lang w:val="ro-MD" w:eastAsia="ru-RU"/>
        </w:rPr>
        <w:t>documentului</w:t>
      </w:r>
      <w:r w:rsidR="00BD6428" w:rsidRPr="00C26EDB">
        <w:rPr>
          <w:iCs/>
          <w:lang w:val="ro-MD" w:eastAsia="ru-RU"/>
        </w:rPr>
        <w:t xml:space="preserve"> care confirmă plata amenzii,</w:t>
      </w:r>
      <w:r w:rsidRPr="00C26EDB">
        <w:rPr>
          <w:iCs/>
          <w:lang w:val="ro-MD" w:eastAsia="ru-RU"/>
        </w:rPr>
        <w:t xml:space="preserve"> eliberat de prestatorul de servicii de plată rezident</w:t>
      </w:r>
      <w:r w:rsidR="00BD6428" w:rsidRPr="00C26EDB">
        <w:rPr>
          <w:iCs/>
          <w:lang w:val="ro-MD" w:eastAsia="ru-RU"/>
        </w:rPr>
        <w:t>.</w:t>
      </w:r>
    </w:p>
    <w:p w14:paraId="0404B77A" w14:textId="7817CCB0"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lang w:val="ro-MD"/>
        </w:rPr>
        <w:t xml:space="preserve">În cazul perceperii incontestabile a amenzii din contul </w:t>
      </w:r>
      <w:r w:rsidR="00CA2DDE" w:rsidRPr="00C26EDB">
        <w:rPr>
          <w:lang w:val="ro-MD"/>
        </w:rPr>
        <w:t>titularului de licen</w:t>
      </w:r>
      <w:r w:rsidR="00214C49" w:rsidRPr="00C26EDB">
        <w:rPr>
          <w:lang w:val="ro-MD"/>
        </w:rPr>
        <w:t>ț</w:t>
      </w:r>
      <w:r w:rsidR="00CA2DDE" w:rsidRPr="00C26EDB">
        <w:rPr>
          <w:lang w:val="ro-MD"/>
        </w:rPr>
        <w:t xml:space="preserve">ă, </w:t>
      </w:r>
      <w:r w:rsidR="008466B3" w:rsidRPr="00C26EDB">
        <w:rPr>
          <w:lang w:val="ro-MD"/>
        </w:rPr>
        <w:t>deschis la bancă</w:t>
      </w:r>
      <w:r w:rsidRPr="00C26EDB">
        <w:rPr>
          <w:rFonts w:eastAsia="MS Mincho"/>
          <w:bCs/>
          <w:lang w:val="ro-MD"/>
        </w:rPr>
        <w:t xml:space="preserve">, </w:t>
      </w:r>
      <w:r w:rsidRPr="00C26EDB">
        <w:rPr>
          <w:lang w:val="ro-MD"/>
        </w:rPr>
        <w:t xml:space="preserve">înaintarea de către BNM a </w:t>
      </w:r>
      <w:r w:rsidRPr="00C26EDB">
        <w:rPr>
          <w:lang w:val="ro-MD" w:eastAsia="ro-RO"/>
        </w:rPr>
        <w:t>hotărârii privind aplicarea amenzii, înso</w:t>
      </w:r>
      <w:r w:rsidR="00214C49" w:rsidRPr="00C26EDB">
        <w:rPr>
          <w:lang w:val="ro-MD" w:eastAsia="ro-RO"/>
        </w:rPr>
        <w:t>ț</w:t>
      </w:r>
      <w:r w:rsidRPr="00C26EDB">
        <w:rPr>
          <w:lang w:val="ro-MD" w:eastAsia="ro-RO"/>
        </w:rPr>
        <w:t xml:space="preserve">ită de ordinul incaso, se efectuează, în mod consecutiv, către toate </w:t>
      </w:r>
      <w:r w:rsidRPr="00C26EDB">
        <w:rPr>
          <w:lang w:val="ro-MD"/>
        </w:rPr>
        <w:t xml:space="preserve">conturile </w:t>
      </w:r>
      <w:r w:rsidR="00CA2DDE" w:rsidRPr="00C26EDB">
        <w:rPr>
          <w:lang w:val="ro-MD"/>
        </w:rPr>
        <w:t>titularului de licen</w:t>
      </w:r>
      <w:r w:rsidR="00214C49" w:rsidRPr="00C26EDB">
        <w:rPr>
          <w:lang w:val="ro-MD"/>
        </w:rPr>
        <w:t>ț</w:t>
      </w:r>
      <w:r w:rsidR="00CA2DDE" w:rsidRPr="00C26EDB">
        <w:rPr>
          <w:lang w:val="ro-MD"/>
        </w:rPr>
        <w:t>ă</w:t>
      </w:r>
      <w:r w:rsidR="00145E88" w:rsidRPr="00C26EDB">
        <w:rPr>
          <w:lang w:val="ro-MD"/>
        </w:rPr>
        <w:t xml:space="preserve"> deschise la bănci</w:t>
      </w:r>
      <w:r w:rsidRPr="00C26EDB">
        <w:rPr>
          <w:lang w:val="ro-MD"/>
        </w:rPr>
        <w:t xml:space="preserve">. Dovada achitării amenzii se face prin restituirea la BNM, de către </w:t>
      </w:r>
      <w:r w:rsidR="001F3BF7" w:rsidRPr="00C26EDB">
        <w:rPr>
          <w:lang w:val="ro-MD"/>
        </w:rPr>
        <w:t>bancă</w:t>
      </w:r>
      <w:r w:rsidRPr="00C26EDB">
        <w:rPr>
          <w:lang w:val="ro-MD"/>
        </w:rPr>
        <w:t xml:space="preserve"> a hotărârii</w:t>
      </w:r>
      <w:r w:rsidRPr="00C26EDB">
        <w:rPr>
          <w:lang w:val="ro-MD" w:eastAsia="ru-RU"/>
        </w:rPr>
        <w:t xml:space="preserve"> privind aplicarea amenzii, înso</w:t>
      </w:r>
      <w:r w:rsidR="00214C49" w:rsidRPr="00C26EDB">
        <w:rPr>
          <w:lang w:val="ro-MD" w:eastAsia="ru-RU"/>
        </w:rPr>
        <w:t>ț</w:t>
      </w:r>
      <w:r w:rsidRPr="00C26EDB">
        <w:rPr>
          <w:lang w:val="ro-MD" w:eastAsia="ru-RU"/>
        </w:rPr>
        <w:t>ite de exemplarul al doilea al ordinului incaso pentru perceperea incontestabilă a amenzii care va con</w:t>
      </w:r>
      <w:r w:rsidR="00214C49" w:rsidRPr="00C26EDB">
        <w:rPr>
          <w:lang w:val="ro-MD" w:eastAsia="ru-RU"/>
        </w:rPr>
        <w:t>ț</w:t>
      </w:r>
      <w:r w:rsidRPr="00C26EDB">
        <w:rPr>
          <w:lang w:val="ro-MD" w:eastAsia="ru-RU"/>
        </w:rPr>
        <w:t>ine men</w:t>
      </w:r>
      <w:r w:rsidR="00214C49" w:rsidRPr="00C26EDB">
        <w:rPr>
          <w:lang w:val="ro-MD" w:eastAsia="ru-RU"/>
        </w:rPr>
        <w:t>ț</w:t>
      </w:r>
      <w:r w:rsidRPr="00C26EDB">
        <w:rPr>
          <w:lang w:val="ro-MD" w:eastAsia="ru-RU"/>
        </w:rPr>
        <w:t xml:space="preserve">iunea de executare. </w:t>
      </w:r>
    </w:p>
    <w:p w14:paraId="43FF882E" w14:textId="3C6854A0"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lang w:val="ro-MD" w:eastAsia="ru-RU"/>
        </w:rPr>
        <w:t>BNM aplică prevederile art.75</w:t>
      </w:r>
      <w:r w:rsidRPr="00C26EDB">
        <w:rPr>
          <w:vertAlign w:val="superscript"/>
          <w:lang w:val="ro-MD" w:eastAsia="ru-RU"/>
        </w:rPr>
        <w:t>2</w:t>
      </w:r>
      <w:r w:rsidRPr="00C26EDB">
        <w:rPr>
          <w:lang w:val="ro-MD" w:eastAsia="ru-RU"/>
        </w:rPr>
        <w:t xml:space="preserve"> alin.(11) lit. c) din</w:t>
      </w:r>
      <w:r w:rsidRPr="00C26EDB">
        <w:rPr>
          <w:lang w:val="ro-MD"/>
        </w:rPr>
        <w:t xml:space="preserve"> </w:t>
      </w:r>
      <w:r w:rsidRPr="00C26EDB">
        <w:rPr>
          <w:lang w:val="ro-MD" w:eastAsia="ru-RU"/>
        </w:rPr>
        <w:t xml:space="preserve">Legea </w:t>
      </w:r>
      <w:r w:rsidRPr="00C26EDB">
        <w:rPr>
          <w:rFonts w:eastAsia="MS Mincho"/>
          <w:bCs/>
          <w:lang w:val="ro-MD"/>
        </w:rPr>
        <w:t xml:space="preserve">nr.548/1995 </w:t>
      </w:r>
      <w:r w:rsidRPr="00C26EDB">
        <w:rPr>
          <w:lang w:val="ro-MD" w:eastAsia="ru-RU"/>
        </w:rPr>
        <w:t>în cazul în care hotărârea privind aplicarea amenzii a fost retrasă/restituită la BNM din motivul lipsei sau insuficien</w:t>
      </w:r>
      <w:r w:rsidR="00214C49" w:rsidRPr="00C26EDB">
        <w:rPr>
          <w:lang w:val="ro-MD" w:eastAsia="ru-RU"/>
        </w:rPr>
        <w:t>ț</w:t>
      </w:r>
      <w:r w:rsidRPr="00C26EDB">
        <w:rPr>
          <w:lang w:val="ro-MD" w:eastAsia="ru-RU"/>
        </w:rPr>
        <w:t>ei mijloacelor băne</w:t>
      </w:r>
      <w:r w:rsidR="00214C49" w:rsidRPr="00C26EDB">
        <w:rPr>
          <w:lang w:val="ro-MD" w:eastAsia="ru-RU"/>
        </w:rPr>
        <w:t>ș</w:t>
      </w:r>
      <w:r w:rsidRPr="00C26EDB">
        <w:rPr>
          <w:lang w:val="ro-MD" w:eastAsia="ru-RU"/>
        </w:rPr>
        <w:t>ti în contu</w:t>
      </w:r>
      <w:r w:rsidR="00AD4AD8" w:rsidRPr="00C26EDB">
        <w:rPr>
          <w:lang w:val="ro-MD" w:eastAsia="ru-RU"/>
        </w:rPr>
        <w:t>rile bancare</w:t>
      </w:r>
      <w:r w:rsidRPr="00C26EDB">
        <w:rPr>
          <w:lang w:val="ro-MD" w:eastAsia="ru-RU"/>
        </w:rPr>
        <w:t xml:space="preserve"> ale </w:t>
      </w:r>
      <w:r w:rsidR="00AD4AD8" w:rsidRPr="00C26EDB">
        <w:rPr>
          <w:lang w:val="ro-MD" w:eastAsia="ru-RU"/>
        </w:rPr>
        <w:t>titularilor de licen</w:t>
      </w:r>
      <w:r w:rsidR="00214C49" w:rsidRPr="00C26EDB">
        <w:rPr>
          <w:lang w:val="ro-MD" w:eastAsia="ru-RU"/>
        </w:rPr>
        <w:t>ț</w:t>
      </w:r>
      <w:r w:rsidR="00AD4AD8" w:rsidRPr="00C26EDB">
        <w:rPr>
          <w:lang w:val="ro-MD" w:eastAsia="ru-RU"/>
        </w:rPr>
        <w:t>ă</w:t>
      </w:r>
      <w:r w:rsidRPr="00C26EDB">
        <w:rPr>
          <w:lang w:val="ro-MD" w:eastAsia="ru-RU"/>
        </w:rPr>
        <w:t>.</w:t>
      </w:r>
    </w:p>
    <w:p w14:paraId="3D1823C7" w14:textId="30EC52D6" w:rsidR="00685F93" w:rsidRPr="00C26EDB" w:rsidRDefault="00685F93" w:rsidP="001434FC">
      <w:pPr>
        <w:pStyle w:val="ListParagraph"/>
        <w:tabs>
          <w:tab w:val="left" w:pos="1134"/>
        </w:tabs>
        <w:spacing w:before="240" w:after="120"/>
        <w:ind w:left="0"/>
        <w:contextualSpacing w:val="0"/>
        <w:jc w:val="center"/>
        <w:rPr>
          <w:color w:val="000000" w:themeColor="text1"/>
          <w:lang w:val="ro-MD"/>
        </w:rPr>
      </w:pPr>
      <w:r w:rsidRPr="00C26EDB">
        <w:rPr>
          <w:i/>
          <w:lang w:val="ro-MD"/>
        </w:rPr>
        <w:t>Sec</w:t>
      </w:r>
      <w:r w:rsidR="00214C49" w:rsidRPr="00C26EDB">
        <w:rPr>
          <w:i/>
          <w:lang w:val="ro-MD"/>
        </w:rPr>
        <w:t>ț</w:t>
      </w:r>
      <w:r w:rsidRPr="00C26EDB">
        <w:rPr>
          <w:i/>
          <w:lang w:val="ro-MD"/>
        </w:rPr>
        <w:t xml:space="preserve">iunea 4. Suspendarea </w:t>
      </w:r>
      <w:r w:rsidR="00214C49" w:rsidRPr="00C26EDB">
        <w:rPr>
          <w:i/>
          <w:lang w:val="ro-MD"/>
        </w:rPr>
        <w:t>ș</w:t>
      </w:r>
      <w:r w:rsidRPr="00C26EDB">
        <w:rPr>
          <w:i/>
          <w:lang w:val="ro-MD"/>
        </w:rPr>
        <w:t>i reluarea activită</w:t>
      </w:r>
      <w:r w:rsidR="00214C49" w:rsidRPr="00C26EDB">
        <w:rPr>
          <w:i/>
          <w:lang w:val="ro-MD"/>
        </w:rPr>
        <w:t>ț</w:t>
      </w:r>
      <w:r w:rsidRPr="00C26EDB">
        <w:rPr>
          <w:i/>
          <w:lang w:val="ro-MD"/>
        </w:rPr>
        <w:t>ii de schimb valutar a titularului de licen</w:t>
      </w:r>
      <w:r w:rsidR="00214C49" w:rsidRPr="00C26EDB">
        <w:rPr>
          <w:i/>
          <w:lang w:val="ro-MD"/>
        </w:rPr>
        <w:t>ț</w:t>
      </w:r>
      <w:r w:rsidRPr="00C26EDB">
        <w:rPr>
          <w:i/>
          <w:lang w:val="ro-MD"/>
        </w:rPr>
        <w:t>ă</w:t>
      </w:r>
    </w:p>
    <w:p w14:paraId="622165AE" w14:textId="0C236F51"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lang w:val="ro-MD"/>
        </w:rPr>
        <w:t>Hotărârea privind suspendarea activită</w:t>
      </w:r>
      <w:r w:rsidR="00214C49" w:rsidRPr="00C26EDB">
        <w:rPr>
          <w:lang w:val="ro-MD"/>
        </w:rPr>
        <w:t>ț</w:t>
      </w:r>
      <w:r w:rsidRPr="00C26EDB">
        <w:rPr>
          <w:lang w:val="ro-MD"/>
        </w:rPr>
        <w:t xml:space="preserve">ii de schimb valutar se adoptă </w:t>
      </w:r>
      <w:r w:rsidR="00214C49" w:rsidRPr="00C26EDB">
        <w:rPr>
          <w:lang w:val="ro-MD"/>
        </w:rPr>
        <w:t>ș</w:t>
      </w:r>
      <w:r w:rsidRPr="00C26EDB">
        <w:rPr>
          <w:lang w:val="ro-MD"/>
        </w:rPr>
        <w:t>i se aduce la cuno</w:t>
      </w:r>
      <w:r w:rsidR="00214C49" w:rsidRPr="00C26EDB">
        <w:rPr>
          <w:lang w:val="ro-MD"/>
        </w:rPr>
        <w:t>ș</w:t>
      </w:r>
      <w:r w:rsidRPr="00C26EDB">
        <w:rPr>
          <w:lang w:val="ro-MD"/>
        </w:rPr>
        <w:t>tin</w:t>
      </w:r>
      <w:r w:rsidR="00214C49" w:rsidRPr="00C26EDB">
        <w:rPr>
          <w:lang w:val="ro-MD"/>
        </w:rPr>
        <w:t>ț</w:t>
      </w:r>
      <w:r w:rsidRPr="00C26EDB">
        <w:rPr>
          <w:lang w:val="ro-MD"/>
        </w:rPr>
        <w:t>a titularului de licen</w:t>
      </w:r>
      <w:r w:rsidR="00214C49" w:rsidRPr="00C26EDB">
        <w:rPr>
          <w:lang w:val="ro-MD"/>
        </w:rPr>
        <w:t>ț</w:t>
      </w:r>
      <w:r w:rsidRPr="00C26EDB">
        <w:rPr>
          <w:lang w:val="ro-MD"/>
        </w:rPr>
        <w:t xml:space="preserve">ă în conformitate cu prevederile art.65 din Legea nr.62/2008, </w:t>
      </w:r>
      <w:r w:rsidRPr="00C26EDB">
        <w:rPr>
          <w:color w:val="000000"/>
          <w:lang w:val="ro-MD"/>
        </w:rPr>
        <w:t>luând în considerare prevederile prezentului regulament</w:t>
      </w:r>
      <w:r w:rsidRPr="00C26EDB">
        <w:rPr>
          <w:lang w:val="ro-MD"/>
        </w:rPr>
        <w:t xml:space="preserve">. </w:t>
      </w:r>
    </w:p>
    <w:p w14:paraId="36469CA1" w14:textId="22CD0AF7" w:rsidR="00685F93" w:rsidRPr="00C26EDB" w:rsidRDefault="00685F93" w:rsidP="004615F9">
      <w:pPr>
        <w:pStyle w:val="ListParagraph"/>
        <w:numPr>
          <w:ilvl w:val="0"/>
          <w:numId w:val="1"/>
        </w:numPr>
        <w:tabs>
          <w:tab w:val="left" w:pos="1134"/>
        </w:tabs>
        <w:spacing w:before="120" w:after="120"/>
        <w:ind w:left="0" w:firstLine="709"/>
        <w:contextualSpacing w:val="0"/>
        <w:jc w:val="both"/>
        <w:rPr>
          <w:lang w:val="ro-MD"/>
        </w:rPr>
      </w:pPr>
      <w:r w:rsidRPr="00C26EDB">
        <w:rPr>
          <w:lang w:val="ro-MD"/>
        </w:rPr>
        <w:t xml:space="preserve">În cazul constatării în activitatea </w:t>
      </w:r>
      <w:r w:rsidR="006D477F" w:rsidRPr="00C26EDB">
        <w:rPr>
          <w:lang w:val="ro-MD"/>
        </w:rPr>
        <w:t>casei de schimb valutar desfă</w:t>
      </w:r>
      <w:r w:rsidR="00214C49" w:rsidRPr="00C26EDB">
        <w:rPr>
          <w:lang w:val="ro-MD"/>
        </w:rPr>
        <w:t>ș</w:t>
      </w:r>
      <w:r w:rsidR="006D477F" w:rsidRPr="00C26EDB">
        <w:rPr>
          <w:lang w:val="ro-MD"/>
        </w:rPr>
        <w:t xml:space="preserve">urată prin intermediul </w:t>
      </w:r>
      <w:r w:rsidRPr="00C26EDB">
        <w:rPr>
          <w:lang w:val="ro-MD"/>
        </w:rPr>
        <w:t>sucursale</w:t>
      </w:r>
      <w:r w:rsidR="006D477F" w:rsidRPr="00C26EDB">
        <w:rPr>
          <w:lang w:val="ro-MD"/>
        </w:rPr>
        <w:t>i</w:t>
      </w:r>
      <w:r w:rsidRPr="00C26EDB">
        <w:rPr>
          <w:lang w:val="ro-MD"/>
        </w:rPr>
        <w:t xml:space="preserve"> </w:t>
      </w:r>
      <w:r w:rsidR="00214C49" w:rsidRPr="00C26EDB">
        <w:rPr>
          <w:lang w:val="ro-MD"/>
        </w:rPr>
        <w:t>ș</w:t>
      </w:r>
      <w:r w:rsidRPr="00C26EDB">
        <w:rPr>
          <w:lang w:val="ro-MD"/>
        </w:rPr>
        <w:t>i/sau prin intermediul aparat</w:t>
      </w:r>
      <w:r w:rsidR="006D477F" w:rsidRPr="00C26EDB">
        <w:rPr>
          <w:lang w:val="ro-MD"/>
        </w:rPr>
        <w:t>ului</w:t>
      </w:r>
      <w:r w:rsidRPr="00C26EDB">
        <w:rPr>
          <w:lang w:val="ro-MD"/>
        </w:rPr>
        <w:t xml:space="preserve"> de schimb valutar</w:t>
      </w:r>
      <w:r w:rsidR="006D477F" w:rsidRPr="00C26EDB">
        <w:rPr>
          <w:lang w:val="ro-MD"/>
        </w:rPr>
        <w:t>,</w:t>
      </w:r>
      <w:r w:rsidRPr="00C26EDB">
        <w:rPr>
          <w:lang w:val="ro-MD"/>
        </w:rPr>
        <w:t xml:space="preserve"> a temeiurilor prevăzute de art.65 din Legea nr.62/2008, va fi suspendată activitatea de schimb valutar în numerar cu persoane fizice a sucursale</w:t>
      </w:r>
      <w:r w:rsidR="006D477F" w:rsidRPr="00C26EDB">
        <w:rPr>
          <w:lang w:val="ro-MD"/>
        </w:rPr>
        <w:t>i</w:t>
      </w:r>
      <w:r w:rsidRPr="00C26EDB">
        <w:rPr>
          <w:lang w:val="ro-MD"/>
        </w:rPr>
        <w:t xml:space="preserve"> casei de schimb valutar </w:t>
      </w:r>
      <w:r w:rsidR="00214C49" w:rsidRPr="00C26EDB">
        <w:rPr>
          <w:lang w:val="ro-MD"/>
        </w:rPr>
        <w:t>ș</w:t>
      </w:r>
      <w:r w:rsidRPr="00C26EDB">
        <w:rPr>
          <w:lang w:val="ro-MD"/>
        </w:rPr>
        <w:t>i/sau prin intermediul aparat</w:t>
      </w:r>
      <w:r w:rsidR="006D477F" w:rsidRPr="00C26EDB">
        <w:rPr>
          <w:lang w:val="ro-MD"/>
        </w:rPr>
        <w:t>ului</w:t>
      </w:r>
      <w:r w:rsidRPr="00C26EDB">
        <w:rPr>
          <w:lang w:val="ro-MD"/>
        </w:rPr>
        <w:t xml:space="preserve"> de schimb valutar</w:t>
      </w:r>
      <w:r w:rsidR="006D477F" w:rsidRPr="00C26EDB">
        <w:rPr>
          <w:lang w:val="ro-MD"/>
        </w:rPr>
        <w:t xml:space="preserve">, </w:t>
      </w:r>
      <w:r w:rsidRPr="00C26EDB">
        <w:rPr>
          <w:lang w:val="ro-MD"/>
        </w:rPr>
        <w:t>asupra cărora a fost efectuat controlul.</w:t>
      </w:r>
    </w:p>
    <w:p w14:paraId="54855068" w14:textId="50C30A72" w:rsidR="00BE14BD" w:rsidRPr="00C26EDB" w:rsidRDefault="00190941"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color w:val="000000" w:themeColor="text1"/>
          <w:lang w:val="ro-MD"/>
        </w:rPr>
        <w:t>BNM aplică</w:t>
      </w:r>
      <w:r w:rsidR="001F6383" w:rsidRPr="00C26EDB">
        <w:rPr>
          <w:color w:val="000000" w:themeColor="text1"/>
          <w:lang w:val="ro-MD"/>
        </w:rPr>
        <w:t xml:space="preserve"> </w:t>
      </w:r>
      <w:r w:rsidR="001F6383" w:rsidRPr="00C26EDB">
        <w:rPr>
          <w:lang w:val="ro-MD"/>
        </w:rPr>
        <w:t>titularului de licen</w:t>
      </w:r>
      <w:r w:rsidR="00214C49" w:rsidRPr="00C26EDB">
        <w:rPr>
          <w:lang w:val="ro-MD"/>
        </w:rPr>
        <w:t>ț</w:t>
      </w:r>
      <w:r w:rsidR="001F6383" w:rsidRPr="00C26EDB">
        <w:rPr>
          <w:lang w:val="ro-MD"/>
        </w:rPr>
        <w:t>ă</w:t>
      </w:r>
      <w:r w:rsidR="00A84005" w:rsidRPr="00C26EDB">
        <w:rPr>
          <w:lang w:val="ro-MD"/>
        </w:rPr>
        <w:t xml:space="preserve"> </w:t>
      </w:r>
      <w:r w:rsidRPr="00C26EDB">
        <w:rPr>
          <w:color w:val="000000" w:themeColor="text1"/>
          <w:lang w:val="ro-MD"/>
        </w:rPr>
        <w:t>sanc</w:t>
      </w:r>
      <w:r w:rsidR="00214C49" w:rsidRPr="00C26EDB">
        <w:rPr>
          <w:color w:val="000000" w:themeColor="text1"/>
          <w:lang w:val="ro-MD"/>
        </w:rPr>
        <w:t>ț</w:t>
      </w:r>
      <w:r w:rsidRPr="00C26EDB">
        <w:rPr>
          <w:color w:val="000000" w:themeColor="text1"/>
          <w:lang w:val="ro-MD"/>
        </w:rPr>
        <w:t xml:space="preserve">iunea </w:t>
      </w:r>
      <w:r w:rsidR="00CA2776" w:rsidRPr="00C26EDB">
        <w:rPr>
          <w:color w:val="000000" w:themeColor="text1"/>
          <w:lang w:val="ro-MD"/>
        </w:rPr>
        <w:t xml:space="preserve">de </w:t>
      </w:r>
      <w:r w:rsidR="009C0712" w:rsidRPr="00C26EDB">
        <w:rPr>
          <w:lang w:val="ro-MD"/>
        </w:rPr>
        <w:t>suspendare a activită</w:t>
      </w:r>
      <w:r w:rsidR="00214C49" w:rsidRPr="00C26EDB">
        <w:rPr>
          <w:lang w:val="ro-MD"/>
        </w:rPr>
        <w:t>ț</w:t>
      </w:r>
      <w:r w:rsidR="009C0712" w:rsidRPr="00C26EDB">
        <w:rPr>
          <w:lang w:val="ro-MD"/>
        </w:rPr>
        <w:t>ii de schimb valutar</w:t>
      </w:r>
      <w:r w:rsidRPr="00C26EDB">
        <w:rPr>
          <w:color w:val="000000" w:themeColor="text1"/>
          <w:lang w:val="ro-MD"/>
        </w:rPr>
        <w:t xml:space="preserve"> </w:t>
      </w:r>
      <w:r w:rsidR="00214C49" w:rsidRPr="00C26EDB">
        <w:rPr>
          <w:color w:val="000000" w:themeColor="text1"/>
          <w:lang w:val="ro-MD"/>
        </w:rPr>
        <w:t>ț</w:t>
      </w:r>
      <w:r w:rsidR="00685F93" w:rsidRPr="00C26EDB">
        <w:rPr>
          <w:color w:val="000000" w:themeColor="text1"/>
          <w:lang w:val="ro-MD"/>
        </w:rPr>
        <w:t xml:space="preserve">inând cont </w:t>
      </w:r>
      <w:r w:rsidR="00BE14BD" w:rsidRPr="00C26EDB">
        <w:rPr>
          <w:color w:val="000000" w:themeColor="text1"/>
          <w:lang w:val="ro-MD"/>
        </w:rPr>
        <w:t>de limita prevăzută de</w:t>
      </w:r>
      <w:r w:rsidR="00031C19" w:rsidRPr="00C26EDB">
        <w:rPr>
          <w:color w:val="000000" w:themeColor="text1"/>
          <w:lang w:val="ro-MD"/>
        </w:rPr>
        <w:t xml:space="preserve"> </w:t>
      </w:r>
      <w:r w:rsidR="00685F93" w:rsidRPr="00C26EDB">
        <w:rPr>
          <w:color w:val="000000" w:themeColor="text1"/>
          <w:lang w:val="ro-MD"/>
        </w:rPr>
        <w:t>art. 65 alin. (2) din Legea nr. 62/2008</w:t>
      </w:r>
      <w:r w:rsidR="00CA2776" w:rsidRPr="00C26EDB">
        <w:rPr>
          <w:color w:val="000000" w:themeColor="text1"/>
          <w:lang w:val="ro-MD"/>
        </w:rPr>
        <w:t xml:space="preserve"> </w:t>
      </w:r>
      <w:r w:rsidR="00214C49" w:rsidRPr="00C26EDB">
        <w:rPr>
          <w:color w:val="000000" w:themeColor="text1"/>
          <w:lang w:val="ro-MD"/>
        </w:rPr>
        <w:t>ș</w:t>
      </w:r>
      <w:r w:rsidR="00CA2776" w:rsidRPr="00C26EDB">
        <w:rPr>
          <w:color w:val="000000" w:themeColor="text1"/>
          <w:lang w:val="ro-MD"/>
        </w:rPr>
        <w:t xml:space="preserve">i </w:t>
      </w:r>
      <w:r w:rsidR="00BE14BD" w:rsidRPr="00C26EDB">
        <w:rPr>
          <w:rStyle w:val="cf01"/>
          <w:rFonts w:ascii="Times New Roman" w:hAnsi="Times New Roman" w:cs="Times New Roman"/>
          <w:sz w:val="24"/>
          <w:szCs w:val="24"/>
          <w:lang w:val="ro-MD"/>
        </w:rPr>
        <w:t>de circumstan</w:t>
      </w:r>
      <w:r w:rsidR="00214C49" w:rsidRPr="00C26EDB">
        <w:rPr>
          <w:rStyle w:val="cf01"/>
          <w:rFonts w:ascii="Times New Roman" w:hAnsi="Times New Roman" w:cs="Times New Roman"/>
          <w:sz w:val="24"/>
          <w:szCs w:val="24"/>
          <w:lang w:val="ro-MD"/>
        </w:rPr>
        <w:t>ț</w:t>
      </w:r>
      <w:r w:rsidR="00BE14BD" w:rsidRPr="00C26EDB">
        <w:rPr>
          <w:rStyle w:val="cf01"/>
          <w:rFonts w:ascii="Times New Roman" w:hAnsi="Times New Roman" w:cs="Times New Roman"/>
          <w:sz w:val="24"/>
          <w:szCs w:val="24"/>
          <w:lang w:val="ro-MD"/>
        </w:rPr>
        <w:t>ele prevăzute în pct. 32.</w:t>
      </w:r>
    </w:p>
    <w:p w14:paraId="33158601" w14:textId="443D190D" w:rsidR="00685F93" w:rsidRPr="00C26EDB" w:rsidRDefault="00685F93" w:rsidP="004615F9">
      <w:pPr>
        <w:pStyle w:val="ListParagraph"/>
        <w:numPr>
          <w:ilvl w:val="0"/>
          <w:numId w:val="1"/>
        </w:numPr>
        <w:tabs>
          <w:tab w:val="left" w:pos="1134"/>
        </w:tabs>
        <w:spacing w:after="120"/>
        <w:ind w:left="0" w:firstLine="709"/>
        <w:contextualSpacing w:val="0"/>
        <w:jc w:val="both"/>
        <w:rPr>
          <w:color w:val="000000" w:themeColor="text1"/>
          <w:lang w:val="ro-MD"/>
        </w:rPr>
      </w:pPr>
      <w:r w:rsidRPr="00C26EDB">
        <w:rPr>
          <w:lang w:val="ro-MD"/>
        </w:rPr>
        <w:t>Dacă altceva nu este stipulat în hotărârea privind suspendarea activită</w:t>
      </w:r>
      <w:r w:rsidR="00214C49" w:rsidRPr="00C26EDB">
        <w:rPr>
          <w:lang w:val="ro-MD"/>
        </w:rPr>
        <w:t>ț</w:t>
      </w:r>
      <w:r w:rsidRPr="00C26EDB">
        <w:rPr>
          <w:lang w:val="ro-MD"/>
        </w:rPr>
        <w:t>ii de schimb valutar în numerar cu persoane fizice, în termen de 3 zile lucrătoare de la data primirii acestei hotărâri, titularul de licen</w:t>
      </w:r>
      <w:r w:rsidR="00214C49" w:rsidRPr="00C26EDB">
        <w:rPr>
          <w:lang w:val="ro-MD"/>
        </w:rPr>
        <w:t>ț</w:t>
      </w:r>
      <w:r w:rsidRPr="00C26EDB">
        <w:rPr>
          <w:lang w:val="ro-MD"/>
        </w:rPr>
        <w:t>ă întreprinde, după caz, ac</w:t>
      </w:r>
      <w:r w:rsidR="00214C49" w:rsidRPr="00C26EDB">
        <w:rPr>
          <w:lang w:val="ro-MD"/>
        </w:rPr>
        <w:t>ț</w:t>
      </w:r>
      <w:r w:rsidRPr="00C26EDB">
        <w:rPr>
          <w:lang w:val="ro-MD"/>
        </w:rPr>
        <w:t>iunile specificate la punctele 4</w:t>
      </w:r>
      <w:r w:rsidR="00B728C4" w:rsidRPr="00C26EDB">
        <w:rPr>
          <w:lang w:val="ro-MD"/>
        </w:rPr>
        <w:t>9</w:t>
      </w:r>
      <w:r w:rsidRPr="00C26EDB">
        <w:rPr>
          <w:lang w:val="ro-MD"/>
        </w:rPr>
        <w:t xml:space="preserve"> </w:t>
      </w:r>
      <w:r w:rsidR="00214C49" w:rsidRPr="00C26EDB">
        <w:rPr>
          <w:lang w:val="ro-MD"/>
        </w:rPr>
        <w:t>ș</w:t>
      </w:r>
      <w:r w:rsidRPr="00C26EDB">
        <w:rPr>
          <w:lang w:val="ro-MD"/>
        </w:rPr>
        <w:t xml:space="preserve">i </w:t>
      </w:r>
      <w:r w:rsidR="00B728C4" w:rsidRPr="00C26EDB">
        <w:rPr>
          <w:lang w:val="ro-MD"/>
        </w:rPr>
        <w:t>50</w:t>
      </w:r>
      <w:r w:rsidRPr="00C26EDB">
        <w:rPr>
          <w:lang w:val="ro-MD"/>
        </w:rPr>
        <w:t xml:space="preserve">. </w:t>
      </w:r>
    </w:p>
    <w:p w14:paraId="5BC2964C" w14:textId="7D543E94" w:rsidR="00685F93" w:rsidRPr="00C26EDB" w:rsidRDefault="00685F93" w:rsidP="004615F9">
      <w:pPr>
        <w:pStyle w:val="ListParagraph"/>
        <w:numPr>
          <w:ilvl w:val="0"/>
          <w:numId w:val="1"/>
        </w:numPr>
        <w:tabs>
          <w:tab w:val="left" w:pos="1134"/>
        </w:tabs>
        <w:ind w:left="0" w:firstLine="709"/>
        <w:contextualSpacing w:val="0"/>
        <w:jc w:val="both"/>
        <w:rPr>
          <w:lang w:val="ro-MD"/>
        </w:rPr>
      </w:pPr>
      <w:r w:rsidRPr="00C26EDB">
        <w:rPr>
          <w:lang w:val="ro-MD"/>
        </w:rPr>
        <w:t>În cazul adoptării hotărârii privind suspendarea activită</w:t>
      </w:r>
      <w:r w:rsidR="00214C49" w:rsidRPr="00C26EDB">
        <w:rPr>
          <w:lang w:val="ro-MD"/>
        </w:rPr>
        <w:t>ț</w:t>
      </w:r>
      <w:r w:rsidRPr="00C26EDB">
        <w:rPr>
          <w:lang w:val="ro-MD"/>
        </w:rPr>
        <w:t>ii de schimb valutar</w:t>
      </w:r>
      <w:r w:rsidRPr="00C26EDB">
        <w:rPr>
          <w:color w:val="000000"/>
          <w:lang w:val="ro-MD" w:eastAsia="ro-RO"/>
        </w:rPr>
        <w:t xml:space="preserve"> în numerar cu persoane fizice</w:t>
      </w:r>
      <w:r w:rsidRPr="00C26EDB">
        <w:rPr>
          <w:lang w:val="ro-MD"/>
        </w:rPr>
        <w:t>, casa de schimb valutar este obligată:</w:t>
      </w:r>
    </w:p>
    <w:p w14:paraId="530CDBD1" w14:textId="321F92CA" w:rsidR="00685F93" w:rsidRPr="00C26EDB" w:rsidRDefault="00685F93" w:rsidP="004615F9">
      <w:pPr>
        <w:tabs>
          <w:tab w:val="left" w:pos="1134"/>
        </w:tabs>
        <w:ind w:firstLine="709"/>
        <w:jc w:val="both"/>
        <w:rPr>
          <w:lang w:val="ro-MD"/>
        </w:rPr>
      </w:pPr>
      <w:r w:rsidRPr="00C26EDB">
        <w:rPr>
          <w:lang w:val="ro-MD"/>
        </w:rPr>
        <w:t>a)</w:t>
      </w:r>
      <w:r w:rsidR="00A84005" w:rsidRPr="00C26EDB">
        <w:rPr>
          <w:lang w:val="ro-MD"/>
        </w:rPr>
        <w:t xml:space="preserve"> </w:t>
      </w:r>
      <w:r w:rsidRPr="00C26EDB">
        <w:rPr>
          <w:lang w:val="ro-MD"/>
        </w:rPr>
        <w:t xml:space="preserve">să suspende activitatea sediului central </w:t>
      </w:r>
      <w:r w:rsidR="00214C49" w:rsidRPr="00C26EDB">
        <w:rPr>
          <w:lang w:val="ro-MD"/>
        </w:rPr>
        <w:t>ș</w:t>
      </w:r>
      <w:r w:rsidRPr="00C26EDB">
        <w:rPr>
          <w:lang w:val="ro-MD"/>
        </w:rPr>
        <w:t xml:space="preserve">i/sau a sucursalelor, </w:t>
      </w:r>
      <w:r w:rsidR="00214C49" w:rsidRPr="00C26EDB">
        <w:rPr>
          <w:lang w:val="ro-MD"/>
        </w:rPr>
        <w:t>ș</w:t>
      </w:r>
      <w:r w:rsidRPr="00C26EDB">
        <w:rPr>
          <w:lang w:val="ro-MD"/>
        </w:rPr>
        <w:t>i/sau a aparatelor de schimb valutar indicate în hotărârea BNM;</w:t>
      </w:r>
    </w:p>
    <w:p w14:paraId="2F59C495" w14:textId="6550F9F6" w:rsidR="00685F93" w:rsidRPr="00C26EDB" w:rsidRDefault="00685F93" w:rsidP="004615F9">
      <w:pPr>
        <w:tabs>
          <w:tab w:val="left" w:pos="1134"/>
        </w:tabs>
        <w:ind w:firstLine="709"/>
        <w:jc w:val="both"/>
        <w:rPr>
          <w:lang w:val="ro-MD"/>
        </w:rPr>
      </w:pPr>
      <w:r w:rsidRPr="00C26EDB">
        <w:rPr>
          <w:lang w:val="ro-MD"/>
        </w:rPr>
        <w:t>b) să informeze în scris BNM despre suspendarea activită</w:t>
      </w:r>
      <w:r w:rsidR="00214C49" w:rsidRPr="00C26EDB">
        <w:rPr>
          <w:lang w:val="ro-MD"/>
        </w:rPr>
        <w:t>ț</w:t>
      </w:r>
      <w:r w:rsidRPr="00C26EDB">
        <w:rPr>
          <w:lang w:val="ro-MD"/>
        </w:rPr>
        <w:t xml:space="preserve">ii sediului central </w:t>
      </w:r>
      <w:r w:rsidR="00214C49" w:rsidRPr="00C26EDB">
        <w:rPr>
          <w:lang w:val="ro-MD"/>
        </w:rPr>
        <w:t>ș</w:t>
      </w:r>
      <w:r w:rsidRPr="00C26EDB">
        <w:rPr>
          <w:lang w:val="ro-MD"/>
        </w:rPr>
        <w:t xml:space="preserve">i/sau a sucursalelor, </w:t>
      </w:r>
      <w:r w:rsidR="00214C49" w:rsidRPr="00C26EDB">
        <w:rPr>
          <w:lang w:val="ro-MD"/>
        </w:rPr>
        <w:t>ș</w:t>
      </w:r>
      <w:r w:rsidRPr="00C26EDB">
        <w:rPr>
          <w:lang w:val="ro-MD"/>
        </w:rPr>
        <w:t>i/sau prin intermediul aparatelor de schimb valutar indicate în hotărârea BNM;</w:t>
      </w:r>
    </w:p>
    <w:p w14:paraId="21D751EF" w14:textId="1159C232" w:rsidR="00685F93" w:rsidRPr="00C26EDB" w:rsidRDefault="00685F93" w:rsidP="004615F9">
      <w:pPr>
        <w:tabs>
          <w:tab w:val="left" w:pos="1134"/>
        </w:tabs>
        <w:spacing w:after="120"/>
        <w:ind w:firstLine="709"/>
        <w:jc w:val="both"/>
        <w:rPr>
          <w:lang w:val="ro-MD"/>
        </w:rPr>
      </w:pPr>
      <w:r w:rsidRPr="00C26EDB">
        <w:rPr>
          <w:lang w:val="ro-MD"/>
        </w:rPr>
        <w:t>c) să afi</w:t>
      </w:r>
      <w:r w:rsidR="00214C49" w:rsidRPr="00C26EDB">
        <w:rPr>
          <w:lang w:val="ro-MD"/>
        </w:rPr>
        <w:t>ș</w:t>
      </w:r>
      <w:r w:rsidRPr="00C26EDB">
        <w:rPr>
          <w:lang w:val="ro-MD"/>
        </w:rPr>
        <w:t xml:space="preserve">eze la locuri vizibile ale sediului central </w:t>
      </w:r>
      <w:r w:rsidR="00214C49" w:rsidRPr="00C26EDB">
        <w:rPr>
          <w:lang w:val="ro-MD"/>
        </w:rPr>
        <w:t>ș</w:t>
      </w:r>
      <w:r w:rsidRPr="00C26EDB">
        <w:rPr>
          <w:lang w:val="ro-MD"/>
        </w:rPr>
        <w:t xml:space="preserve">i/sau a sucursalelor, </w:t>
      </w:r>
      <w:r w:rsidR="00214C49" w:rsidRPr="00C26EDB">
        <w:rPr>
          <w:lang w:val="ro-MD"/>
        </w:rPr>
        <w:t>ș</w:t>
      </w:r>
      <w:r w:rsidRPr="00C26EDB">
        <w:rPr>
          <w:lang w:val="ro-MD"/>
        </w:rPr>
        <w:t>i/sau a aparatelor de schimb valutar indicate în hotărârea BNM, avize privind suspendarea activită</w:t>
      </w:r>
      <w:r w:rsidR="00214C49" w:rsidRPr="00C26EDB">
        <w:rPr>
          <w:lang w:val="ro-MD"/>
        </w:rPr>
        <w:t>ț</w:t>
      </w:r>
      <w:r w:rsidRPr="00C26EDB">
        <w:rPr>
          <w:lang w:val="ro-MD"/>
        </w:rPr>
        <w:t>ii în baza hotărârii BNM, cu indicarea termenului de suspendare.</w:t>
      </w:r>
    </w:p>
    <w:p w14:paraId="5C6F1471" w14:textId="54C9BDDE" w:rsidR="00685F93" w:rsidRPr="00C26EDB" w:rsidRDefault="00685F93" w:rsidP="004615F9">
      <w:pPr>
        <w:pStyle w:val="ListParagraph"/>
        <w:numPr>
          <w:ilvl w:val="0"/>
          <w:numId w:val="1"/>
        </w:numPr>
        <w:tabs>
          <w:tab w:val="left" w:pos="1134"/>
        </w:tabs>
        <w:ind w:left="0" w:firstLine="709"/>
        <w:contextualSpacing w:val="0"/>
        <w:jc w:val="both"/>
        <w:rPr>
          <w:lang w:val="ro-MD"/>
        </w:rPr>
      </w:pPr>
      <w:r w:rsidRPr="00C26EDB">
        <w:rPr>
          <w:lang w:val="ro-MD"/>
        </w:rPr>
        <w:t>În cazul adoptării hotărârii privind suspendarea activită</w:t>
      </w:r>
      <w:r w:rsidR="00214C49" w:rsidRPr="00C26EDB">
        <w:rPr>
          <w:lang w:val="ro-MD"/>
        </w:rPr>
        <w:t>ț</w:t>
      </w:r>
      <w:r w:rsidRPr="00C26EDB">
        <w:rPr>
          <w:lang w:val="ro-MD"/>
        </w:rPr>
        <w:t>ii de schimb valutar</w:t>
      </w:r>
      <w:r w:rsidRPr="00C26EDB">
        <w:rPr>
          <w:color w:val="000000"/>
          <w:lang w:val="ro-MD" w:eastAsia="ro-RO"/>
        </w:rPr>
        <w:t xml:space="preserve"> în numerar cu persoane fizice</w:t>
      </w:r>
      <w:r w:rsidRPr="00C26EDB">
        <w:rPr>
          <w:lang w:val="ro-MD"/>
        </w:rPr>
        <w:t xml:space="preserve"> a hotelului, hotelul este obligat:</w:t>
      </w:r>
    </w:p>
    <w:p w14:paraId="2C700BFE" w14:textId="14F86749" w:rsidR="00685F93" w:rsidRPr="00C26EDB" w:rsidRDefault="00685F93" w:rsidP="004615F9">
      <w:pPr>
        <w:tabs>
          <w:tab w:val="left" w:pos="1134"/>
        </w:tabs>
        <w:ind w:firstLine="709"/>
        <w:jc w:val="both"/>
        <w:rPr>
          <w:lang w:val="ro-MD"/>
        </w:rPr>
      </w:pPr>
      <w:r w:rsidRPr="00C26EDB">
        <w:rPr>
          <w:lang w:val="ro-MD"/>
        </w:rPr>
        <w:t xml:space="preserve">a) să suspende activitatea de schimb valutar </w:t>
      </w:r>
      <w:bookmarkStart w:id="5" w:name="_Hlk127388267"/>
      <w:r w:rsidRPr="00C26EDB">
        <w:rPr>
          <w:lang w:val="ro-MD"/>
        </w:rPr>
        <w:t xml:space="preserve">a punctelor de schimb valutar </w:t>
      </w:r>
      <w:r w:rsidR="00214C49" w:rsidRPr="00C26EDB">
        <w:rPr>
          <w:lang w:val="ro-MD"/>
        </w:rPr>
        <w:t>ș</w:t>
      </w:r>
      <w:r w:rsidRPr="00C26EDB">
        <w:rPr>
          <w:lang w:val="ro-MD"/>
        </w:rPr>
        <w:t>i/sau a aparatelor de schimb valutar</w:t>
      </w:r>
      <w:bookmarkEnd w:id="5"/>
      <w:r w:rsidRPr="00C26EDB">
        <w:rPr>
          <w:lang w:val="ro-MD"/>
        </w:rPr>
        <w:t>;</w:t>
      </w:r>
    </w:p>
    <w:p w14:paraId="6188DA0D" w14:textId="67D8D6E0" w:rsidR="00685F93" w:rsidRPr="00C26EDB" w:rsidRDefault="00685F93" w:rsidP="004615F9">
      <w:pPr>
        <w:tabs>
          <w:tab w:val="left" w:pos="1134"/>
        </w:tabs>
        <w:ind w:firstLine="709"/>
        <w:jc w:val="both"/>
        <w:rPr>
          <w:lang w:val="ro-MD"/>
        </w:rPr>
      </w:pPr>
      <w:r w:rsidRPr="00C26EDB">
        <w:rPr>
          <w:lang w:val="ro-MD"/>
        </w:rPr>
        <w:t>b) să informeze în scris BNM despre suspendarea activită</w:t>
      </w:r>
      <w:r w:rsidR="00214C49" w:rsidRPr="00C26EDB">
        <w:rPr>
          <w:lang w:val="ro-MD"/>
        </w:rPr>
        <w:t>ț</w:t>
      </w:r>
      <w:r w:rsidRPr="00C26EDB">
        <w:rPr>
          <w:lang w:val="ro-MD"/>
        </w:rPr>
        <w:t xml:space="preserve">ii de schimb valutar a punctelor de schimb valutar </w:t>
      </w:r>
      <w:r w:rsidR="00214C49" w:rsidRPr="00C26EDB">
        <w:rPr>
          <w:lang w:val="ro-MD"/>
        </w:rPr>
        <w:t>ș</w:t>
      </w:r>
      <w:r w:rsidRPr="00C26EDB">
        <w:rPr>
          <w:lang w:val="ro-MD"/>
        </w:rPr>
        <w:t>i/sau a aparatelor de schimb valutar;</w:t>
      </w:r>
    </w:p>
    <w:p w14:paraId="5A220933" w14:textId="26C96E3F" w:rsidR="00685F93" w:rsidRPr="00C26EDB" w:rsidRDefault="00685F93" w:rsidP="004615F9">
      <w:pPr>
        <w:tabs>
          <w:tab w:val="left" w:pos="1134"/>
        </w:tabs>
        <w:spacing w:after="120"/>
        <w:ind w:firstLine="709"/>
        <w:jc w:val="both"/>
        <w:rPr>
          <w:lang w:val="ro-MD"/>
        </w:rPr>
      </w:pPr>
      <w:r w:rsidRPr="00C26EDB">
        <w:rPr>
          <w:lang w:val="ro-MD"/>
        </w:rPr>
        <w:t>c) să afi</w:t>
      </w:r>
      <w:r w:rsidR="00214C49" w:rsidRPr="00C26EDB">
        <w:rPr>
          <w:lang w:val="ro-MD"/>
        </w:rPr>
        <w:t>ș</w:t>
      </w:r>
      <w:r w:rsidRPr="00C26EDB">
        <w:rPr>
          <w:lang w:val="ro-MD"/>
        </w:rPr>
        <w:t xml:space="preserve">eze la locul vizibil al punctului de schimb valutar </w:t>
      </w:r>
      <w:r w:rsidR="00214C49" w:rsidRPr="00C26EDB">
        <w:rPr>
          <w:lang w:val="ro-MD"/>
        </w:rPr>
        <w:t>ș</w:t>
      </w:r>
      <w:r w:rsidRPr="00C26EDB">
        <w:rPr>
          <w:lang w:val="ro-MD"/>
        </w:rPr>
        <w:t>i/sau pe corpul aparatelor sale de schimb valutar indicate în hotărârea BNM avize privind suspendarea activită</w:t>
      </w:r>
      <w:r w:rsidR="00214C49" w:rsidRPr="00C26EDB">
        <w:rPr>
          <w:lang w:val="ro-MD"/>
        </w:rPr>
        <w:t>ț</w:t>
      </w:r>
      <w:r w:rsidRPr="00C26EDB">
        <w:rPr>
          <w:lang w:val="ro-MD"/>
        </w:rPr>
        <w:t>ii în baza hotărârii BNM, cu indicarea termenului de suspendare.</w:t>
      </w:r>
    </w:p>
    <w:p w14:paraId="1BF4786A" w14:textId="11002592"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lang w:val="ro-MD"/>
        </w:rPr>
        <w:lastRenderedPageBreak/>
        <w:t>Hotărârea privind reluarea activită</w:t>
      </w:r>
      <w:r w:rsidR="00214C49" w:rsidRPr="00C26EDB">
        <w:rPr>
          <w:lang w:val="ro-MD"/>
        </w:rPr>
        <w:t>ț</w:t>
      </w:r>
      <w:r w:rsidRPr="00C26EDB">
        <w:rPr>
          <w:lang w:val="ro-MD"/>
        </w:rPr>
        <w:t>ii de către titularul de licen</w:t>
      </w:r>
      <w:r w:rsidR="00214C49" w:rsidRPr="00C26EDB">
        <w:rPr>
          <w:lang w:val="ro-MD"/>
        </w:rPr>
        <w:t>ț</w:t>
      </w:r>
      <w:r w:rsidRPr="00C26EDB">
        <w:rPr>
          <w:lang w:val="ro-MD"/>
        </w:rPr>
        <w:t xml:space="preserve">ă se ia în termenul stabilit la art.65 alin.(4) din Legea nr.62/2008 </w:t>
      </w:r>
      <w:r w:rsidR="00214C49" w:rsidRPr="00C26EDB">
        <w:rPr>
          <w:lang w:val="ro-MD"/>
        </w:rPr>
        <w:t>ș</w:t>
      </w:r>
      <w:r w:rsidRPr="00C26EDB">
        <w:rPr>
          <w:lang w:val="ro-MD"/>
        </w:rPr>
        <w:t>i se notifică titularului de licen</w:t>
      </w:r>
      <w:r w:rsidR="00214C49" w:rsidRPr="00C26EDB">
        <w:rPr>
          <w:lang w:val="ro-MD"/>
        </w:rPr>
        <w:t>ț</w:t>
      </w:r>
      <w:r w:rsidRPr="00C26EDB">
        <w:rPr>
          <w:lang w:val="ro-MD"/>
        </w:rPr>
        <w:t>ă</w:t>
      </w:r>
      <w:r w:rsidRPr="00C26EDB">
        <w:rPr>
          <w:color w:val="000000" w:themeColor="text1"/>
          <w:lang w:val="ro-MD"/>
        </w:rPr>
        <w:t xml:space="preserve"> conform prevederilor art. 11</w:t>
      </w:r>
      <w:r w:rsidRPr="00C26EDB">
        <w:rPr>
          <w:color w:val="000000" w:themeColor="text1"/>
          <w:vertAlign w:val="superscript"/>
          <w:lang w:val="ro-MD"/>
        </w:rPr>
        <w:t>2</w:t>
      </w:r>
      <w:r w:rsidRPr="00C26EDB">
        <w:rPr>
          <w:color w:val="000000" w:themeColor="text1"/>
          <w:lang w:val="ro-MD"/>
        </w:rPr>
        <w:t xml:space="preserve"> alin. (1) lit. a)</w:t>
      </w:r>
      <w:r w:rsidR="00863AEB" w:rsidRPr="00C26EDB">
        <w:rPr>
          <w:color w:val="000000" w:themeColor="text1"/>
          <w:lang w:val="ro-MD"/>
        </w:rPr>
        <w:t xml:space="preserve"> -f)</w:t>
      </w:r>
      <w:r w:rsidR="00863AEB" w:rsidRPr="00C26EDB" w:rsidDel="00863AEB">
        <w:rPr>
          <w:color w:val="000000" w:themeColor="text1"/>
          <w:lang w:val="ro-MD"/>
        </w:rPr>
        <w:t xml:space="preserve"> </w:t>
      </w:r>
      <w:r w:rsidRPr="00C26EDB">
        <w:rPr>
          <w:color w:val="000000" w:themeColor="text1"/>
          <w:lang w:val="ro-MD"/>
        </w:rPr>
        <w:t>din Legea nr. 548/1995</w:t>
      </w:r>
      <w:r w:rsidRPr="00C26EDB">
        <w:rPr>
          <w:lang w:val="ro-MD"/>
        </w:rPr>
        <w:t>.</w:t>
      </w:r>
    </w:p>
    <w:p w14:paraId="2AB888A9" w14:textId="2A0F693A" w:rsidR="00685F93" w:rsidRPr="00C26EDB" w:rsidRDefault="00685F93" w:rsidP="001434FC">
      <w:pPr>
        <w:spacing w:before="240"/>
        <w:jc w:val="center"/>
        <w:rPr>
          <w:i/>
          <w:lang w:val="ro-MD"/>
        </w:rPr>
      </w:pPr>
      <w:r w:rsidRPr="00C26EDB">
        <w:rPr>
          <w:i/>
          <w:lang w:val="ro-MD"/>
        </w:rPr>
        <w:t>Sec</w:t>
      </w:r>
      <w:r w:rsidR="00214C49" w:rsidRPr="00C26EDB">
        <w:rPr>
          <w:i/>
          <w:lang w:val="ro-MD"/>
        </w:rPr>
        <w:t>ț</w:t>
      </w:r>
      <w:r w:rsidRPr="00C26EDB">
        <w:rPr>
          <w:i/>
          <w:lang w:val="ro-MD"/>
        </w:rPr>
        <w:t>iunea 5. Retragerea licen</w:t>
      </w:r>
      <w:r w:rsidR="00214C49" w:rsidRPr="00C26EDB">
        <w:rPr>
          <w:i/>
          <w:lang w:val="ro-MD"/>
        </w:rPr>
        <w:t>ț</w:t>
      </w:r>
      <w:r w:rsidRPr="00C26EDB">
        <w:rPr>
          <w:i/>
          <w:lang w:val="ro-MD"/>
        </w:rPr>
        <w:t>ei</w:t>
      </w:r>
      <w:r w:rsidR="00343580" w:rsidRPr="00C26EDB">
        <w:rPr>
          <w:i/>
          <w:lang w:val="ro-MD"/>
        </w:rPr>
        <w:t>/copiei autorizate de pe licen</w:t>
      </w:r>
      <w:r w:rsidR="00214C49" w:rsidRPr="00C26EDB">
        <w:rPr>
          <w:i/>
          <w:lang w:val="ro-MD"/>
        </w:rPr>
        <w:t>ț</w:t>
      </w:r>
      <w:r w:rsidR="00343580" w:rsidRPr="00C26EDB">
        <w:rPr>
          <w:i/>
          <w:lang w:val="ro-MD"/>
        </w:rPr>
        <w:t>ă</w:t>
      </w:r>
      <w:r w:rsidRPr="00C26EDB">
        <w:rPr>
          <w:i/>
          <w:lang w:val="ro-MD"/>
        </w:rPr>
        <w:t xml:space="preserve"> casei de schimb valutar </w:t>
      </w:r>
      <w:r w:rsidR="00214C49" w:rsidRPr="00C26EDB">
        <w:rPr>
          <w:i/>
          <w:lang w:val="ro-MD"/>
        </w:rPr>
        <w:t>ș</w:t>
      </w:r>
      <w:r w:rsidRPr="00C26EDB">
        <w:rPr>
          <w:i/>
          <w:lang w:val="ro-MD"/>
        </w:rPr>
        <w:t>i a</w:t>
      </w:r>
      <w:r w:rsidR="00A84005" w:rsidRPr="00C26EDB">
        <w:rPr>
          <w:i/>
          <w:lang w:val="ro-MD"/>
        </w:rPr>
        <w:t xml:space="preserve"> </w:t>
      </w:r>
      <w:r w:rsidRPr="00C26EDB">
        <w:rPr>
          <w:i/>
          <w:lang w:val="ro-MD"/>
        </w:rPr>
        <w:t>hotelului</w:t>
      </w:r>
    </w:p>
    <w:p w14:paraId="045F7D09" w14:textId="4DAE146D"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lang w:val="ro-MD"/>
        </w:rPr>
        <w:t>Hotărârea BNM privind retragerea licen</w:t>
      </w:r>
      <w:r w:rsidR="00214C49" w:rsidRPr="00C26EDB">
        <w:rPr>
          <w:lang w:val="ro-MD"/>
        </w:rPr>
        <w:t>ț</w:t>
      </w:r>
      <w:r w:rsidRPr="00C26EDB">
        <w:rPr>
          <w:lang w:val="ro-MD"/>
        </w:rPr>
        <w:t>ei</w:t>
      </w:r>
      <w:r w:rsidR="00343580" w:rsidRPr="00C26EDB">
        <w:rPr>
          <w:lang w:val="ro-MD"/>
        </w:rPr>
        <w:t>/copiei autorizate de pe licen</w:t>
      </w:r>
      <w:r w:rsidR="00214C49" w:rsidRPr="00C26EDB">
        <w:rPr>
          <w:lang w:val="ro-MD"/>
        </w:rPr>
        <w:t>ț</w:t>
      </w:r>
      <w:r w:rsidR="00343580" w:rsidRPr="00C26EDB">
        <w:rPr>
          <w:lang w:val="ro-MD"/>
        </w:rPr>
        <w:t>ă</w:t>
      </w:r>
      <w:r w:rsidRPr="00C26EDB">
        <w:rPr>
          <w:lang w:val="ro-MD"/>
        </w:rPr>
        <w:t xml:space="preserve"> eliberate casei de schimb valutar sau hotelului se adoptă </w:t>
      </w:r>
      <w:r w:rsidR="00214C49" w:rsidRPr="00C26EDB">
        <w:rPr>
          <w:lang w:val="ro-MD"/>
        </w:rPr>
        <w:t>ș</w:t>
      </w:r>
      <w:r w:rsidRPr="00C26EDB">
        <w:rPr>
          <w:lang w:val="ro-MD"/>
        </w:rPr>
        <w:t>i se aduce la cuno</w:t>
      </w:r>
      <w:r w:rsidR="00214C49" w:rsidRPr="00C26EDB">
        <w:rPr>
          <w:lang w:val="ro-MD"/>
        </w:rPr>
        <w:t>ș</w:t>
      </w:r>
      <w:r w:rsidRPr="00C26EDB">
        <w:rPr>
          <w:lang w:val="ro-MD"/>
        </w:rPr>
        <w:t>tin</w:t>
      </w:r>
      <w:r w:rsidR="00214C49" w:rsidRPr="00C26EDB">
        <w:rPr>
          <w:lang w:val="ro-MD"/>
        </w:rPr>
        <w:t>ț</w:t>
      </w:r>
      <w:r w:rsidRPr="00C26EDB">
        <w:rPr>
          <w:lang w:val="ro-MD"/>
        </w:rPr>
        <w:t xml:space="preserve">a acestora în conformitate cu prevederile art.66 din Legea nr.62/2008, luând în considerare prevederile prezentului regulament. </w:t>
      </w:r>
    </w:p>
    <w:p w14:paraId="2E50BC92" w14:textId="37C1A5C2" w:rsidR="00475607" w:rsidRPr="00C26EDB" w:rsidRDefault="00685F93" w:rsidP="004615F9">
      <w:pPr>
        <w:pStyle w:val="ListParagraph"/>
        <w:numPr>
          <w:ilvl w:val="0"/>
          <w:numId w:val="1"/>
        </w:numPr>
        <w:tabs>
          <w:tab w:val="left" w:pos="1134"/>
        </w:tabs>
        <w:spacing w:before="120" w:after="120"/>
        <w:ind w:left="0" w:firstLine="709"/>
        <w:contextualSpacing w:val="0"/>
        <w:jc w:val="both"/>
        <w:rPr>
          <w:lang w:val="ro-MD"/>
        </w:rPr>
      </w:pPr>
      <w:r w:rsidRPr="00C26EDB">
        <w:rPr>
          <w:lang w:val="ro-MD"/>
        </w:rPr>
        <w:t xml:space="preserve">În cazul constatării în activitatea </w:t>
      </w:r>
      <w:r w:rsidR="00343580" w:rsidRPr="00C26EDB">
        <w:rPr>
          <w:lang w:val="ro-MD"/>
        </w:rPr>
        <w:t>casei de schimb valutar desfă</w:t>
      </w:r>
      <w:r w:rsidR="00214C49" w:rsidRPr="00C26EDB">
        <w:rPr>
          <w:lang w:val="ro-MD"/>
        </w:rPr>
        <w:t>ș</w:t>
      </w:r>
      <w:r w:rsidR="00343580" w:rsidRPr="00C26EDB">
        <w:rPr>
          <w:lang w:val="ro-MD"/>
        </w:rPr>
        <w:t xml:space="preserve">urată prin intermediul </w:t>
      </w:r>
      <w:r w:rsidRPr="00C26EDB">
        <w:rPr>
          <w:lang w:val="ro-MD"/>
        </w:rPr>
        <w:t>sucursale</w:t>
      </w:r>
      <w:r w:rsidR="00343580" w:rsidRPr="00C26EDB">
        <w:rPr>
          <w:lang w:val="ro-MD"/>
        </w:rPr>
        <w:t>i</w:t>
      </w:r>
      <w:r w:rsidR="0050735A" w:rsidRPr="00C26EDB">
        <w:rPr>
          <w:lang w:val="ro-MD"/>
        </w:rPr>
        <w:t>,</w:t>
      </w:r>
      <w:r w:rsidRPr="00C26EDB">
        <w:rPr>
          <w:lang w:val="ro-MD"/>
        </w:rPr>
        <w:t xml:space="preserve"> a temeiurilor prevăzute de art.66</w:t>
      </w:r>
      <w:r w:rsidR="0050735A" w:rsidRPr="00C26EDB">
        <w:rPr>
          <w:lang w:val="ro-MD"/>
        </w:rPr>
        <w:t xml:space="preserve"> alin. (1) lit. c), d), e) </w:t>
      </w:r>
      <w:r w:rsidR="00214C49" w:rsidRPr="00C26EDB">
        <w:rPr>
          <w:lang w:val="ro-MD"/>
        </w:rPr>
        <w:t>ș</w:t>
      </w:r>
      <w:r w:rsidR="0050735A" w:rsidRPr="00C26EDB">
        <w:rPr>
          <w:lang w:val="ro-MD"/>
        </w:rPr>
        <w:t>i j)</w:t>
      </w:r>
      <w:r w:rsidR="00004E69" w:rsidRPr="00C26EDB">
        <w:rPr>
          <w:lang w:val="ro-MD"/>
        </w:rPr>
        <w:t xml:space="preserve"> </w:t>
      </w:r>
      <w:r w:rsidRPr="00C26EDB">
        <w:rPr>
          <w:lang w:val="ro-MD"/>
        </w:rPr>
        <w:t xml:space="preserve">din Legea nr.62/2008, va fi retrasă </w:t>
      </w:r>
      <w:r w:rsidRPr="00C26EDB">
        <w:rPr>
          <w:color w:val="000000"/>
          <w:shd w:val="clear" w:color="auto" w:fill="FFFFFF"/>
          <w:lang w:val="ro-MD"/>
        </w:rPr>
        <w:t>copia autorizată de pe licen</w:t>
      </w:r>
      <w:r w:rsidR="00214C49" w:rsidRPr="00C26EDB">
        <w:rPr>
          <w:color w:val="000000"/>
          <w:shd w:val="clear" w:color="auto" w:fill="FFFFFF"/>
          <w:lang w:val="ro-MD"/>
        </w:rPr>
        <w:t>ț</w:t>
      </w:r>
      <w:r w:rsidRPr="00C26EDB">
        <w:rPr>
          <w:color w:val="000000"/>
          <w:shd w:val="clear" w:color="auto" w:fill="FFFFFF"/>
          <w:lang w:val="ro-MD"/>
        </w:rPr>
        <w:t>ă eliberată casei de schimb valutar</w:t>
      </w:r>
      <w:r w:rsidR="00FE25F5" w:rsidRPr="00C26EDB">
        <w:rPr>
          <w:color w:val="000000"/>
          <w:shd w:val="clear" w:color="auto" w:fill="FFFFFF"/>
          <w:lang w:val="ro-MD"/>
        </w:rPr>
        <w:t>,</w:t>
      </w:r>
      <w:r w:rsidRPr="00C26EDB">
        <w:rPr>
          <w:color w:val="000000"/>
          <w:shd w:val="clear" w:color="auto" w:fill="FFFFFF"/>
          <w:lang w:val="ro-MD"/>
        </w:rPr>
        <w:t xml:space="preserve"> în vederea desfă</w:t>
      </w:r>
      <w:r w:rsidR="00214C49" w:rsidRPr="00C26EDB">
        <w:rPr>
          <w:color w:val="000000"/>
          <w:shd w:val="clear" w:color="auto" w:fill="FFFFFF"/>
          <w:lang w:val="ro-MD"/>
        </w:rPr>
        <w:t>ș</w:t>
      </w:r>
      <w:r w:rsidRPr="00C26EDB">
        <w:rPr>
          <w:color w:val="000000"/>
          <w:shd w:val="clear" w:color="auto" w:fill="FFFFFF"/>
          <w:lang w:val="ro-MD"/>
        </w:rPr>
        <w:t>urării activită</w:t>
      </w:r>
      <w:r w:rsidR="00214C49" w:rsidRPr="00C26EDB">
        <w:rPr>
          <w:color w:val="000000"/>
          <w:shd w:val="clear" w:color="auto" w:fill="FFFFFF"/>
          <w:lang w:val="ro-MD"/>
        </w:rPr>
        <w:t>ț</w:t>
      </w:r>
      <w:r w:rsidRPr="00C26EDB">
        <w:rPr>
          <w:color w:val="000000"/>
          <w:shd w:val="clear" w:color="auto" w:fill="FFFFFF"/>
          <w:lang w:val="ro-MD"/>
        </w:rPr>
        <w:t>ii de schimb valutar prin intermediul sucursale</w:t>
      </w:r>
      <w:r w:rsidR="00343580" w:rsidRPr="00C26EDB">
        <w:rPr>
          <w:color w:val="000000"/>
          <w:shd w:val="clear" w:color="auto" w:fill="FFFFFF"/>
          <w:lang w:val="ro-MD"/>
        </w:rPr>
        <w:t>i</w:t>
      </w:r>
      <w:r w:rsidR="00881E2D" w:rsidRPr="00C26EDB">
        <w:rPr>
          <w:color w:val="000000"/>
          <w:shd w:val="clear" w:color="auto" w:fill="FFFFFF"/>
          <w:lang w:val="ro-MD"/>
        </w:rPr>
        <w:t>,</w:t>
      </w:r>
      <w:r w:rsidRPr="00C26EDB">
        <w:rPr>
          <w:color w:val="000000"/>
          <w:shd w:val="clear" w:color="auto" w:fill="FFFFFF"/>
          <w:lang w:val="ro-MD"/>
        </w:rPr>
        <w:t xml:space="preserve"> </w:t>
      </w:r>
      <w:r w:rsidRPr="00C26EDB">
        <w:rPr>
          <w:lang w:val="ro-MD"/>
        </w:rPr>
        <w:t>asupra căr</w:t>
      </w:r>
      <w:r w:rsidR="00343580" w:rsidRPr="00C26EDB">
        <w:rPr>
          <w:lang w:val="ro-MD"/>
        </w:rPr>
        <w:t xml:space="preserve">eia </w:t>
      </w:r>
      <w:r w:rsidRPr="00C26EDB">
        <w:rPr>
          <w:lang w:val="ro-MD"/>
        </w:rPr>
        <w:t>a fost efectuat controlul.</w:t>
      </w:r>
    </w:p>
    <w:p w14:paraId="190BF843" w14:textId="1B00CF88" w:rsidR="00004E69" w:rsidRPr="00C26EDB" w:rsidRDefault="00004E69" w:rsidP="004615F9">
      <w:pPr>
        <w:pStyle w:val="ListParagraph"/>
        <w:numPr>
          <w:ilvl w:val="0"/>
          <w:numId w:val="1"/>
        </w:numPr>
        <w:tabs>
          <w:tab w:val="left" w:pos="1134"/>
        </w:tabs>
        <w:spacing w:before="120" w:after="120"/>
        <w:ind w:left="0" w:firstLine="709"/>
        <w:contextualSpacing w:val="0"/>
        <w:jc w:val="both"/>
        <w:rPr>
          <w:lang w:val="ro-MD"/>
        </w:rPr>
      </w:pPr>
      <w:r w:rsidRPr="00C26EDB">
        <w:rPr>
          <w:lang w:val="ro-MD"/>
        </w:rPr>
        <w:t xml:space="preserve">În cazul retragerii </w:t>
      </w:r>
      <w:r w:rsidRPr="00C26EDB">
        <w:rPr>
          <w:color w:val="000000"/>
          <w:shd w:val="clear" w:color="auto" w:fill="FFFFFF"/>
          <w:lang w:val="ro-MD"/>
        </w:rPr>
        <w:t>copiei autorizate de pe licen</w:t>
      </w:r>
      <w:r w:rsidR="00214C49" w:rsidRPr="00C26EDB">
        <w:rPr>
          <w:color w:val="000000"/>
          <w:shd w:val="clear" w:color="auto" w:fill="FFFFFF"/>
          <w:lang w:val="ro-MD"/>
        </w:rPr>
        <w:t>ț</w:t>
      </w:r>
      <w:r w:rsidRPr="00C26EDB">
        <w:rPr>
          <w:color w:val="000000"/>
          <w:shd w:val="clear" w:color="auto" w:fill="FFFFFF"/>
          <w:lang w:val="ro-MD"/>
        </w:rPr>
        <w:t xml:space="preserve">ă, </w:t>
      </w:r>
      <w:r w:rsidRPr="00C26EDB">
        <w:rPr>
          <w:lang w:val="ro-MD"/>
        </w:rPr>
        <w:t>prevederile art. 66 alin. (3) – (6) din Legea nr.62/2008 se aplică în mod corespunzător.</w:t>
      </w:r>
    </w:p>
    <w:p w14:paraId="36FA6A4D" w14:textId="7A3DE86D" w:rsidR="00685F93" w:rsidRPr="00C26EDB" w:rsidRDefault="00685F93" w:rsidP="004615F9">
      <w:pPr>
        <w:pStyle w:val="ListParagraph"/>
        <w:numPr>
          <w:ilvl w:val="0"/>
          <w:numId w:val="1"/>
        </w:numPr>
        <w:tabs>
          <w:tab w:val="left" w:pos="1134"/>
        </w:tabs>
        <w:spacing w:before="120"/>
        <w:ind w:left="0" w:firstLine="709"/>
        <w:contextualSpacing w:val="0"/>
        <w:jc w:val="both"/>
        <w:rPr>
          <w:lang w:val="ro-MD"/>
        </w:rPr>
      </w:pPr>
      <w:r w:rsidRPr="00C26EDB">
        <w:rPr>
          <w:lang w:val="ro-MD"/>
        </w:rPr>
        <w:t>În cazul retragerii licen</w:t>
      </w:r>
      <w:r w:rsidR="00214C49" w:rsidRPr="00C26EDB">
        <w:rPr>
          <w:lang w:val="ro-MD"/>
        </w:rPr>
        <w:t>ț</w:t>
      </w:r>
      <w:r w:rsidRPr="00C26EDB">
        <w:rPr>
          <w:lang w:val="ro-MD"/>
        </w:rPr>
        <w:t>ei/</w:t>
      </w:r>
      <w:r w:rsidR="00362BA2" w:rsidRPr="00C26EDB">
        <w:rPr>
          <w:lang w:val="ro-MD"/>
        </w:rPr>
        <w:t xml:space="preserve"> </w:t>
      </w:r>
      <w:r w:rsidRPr="00C26EDB">
        <w:rPr>
          <w:color w:val="000000"/>
          <w:shd w:val="clear" w:color="auto" w:fill="FFFFFF"/>
          <w:lang w:val="ro-MD"/>
        </w:rPr>
        <w:t>copiei autorizate de pe licen</w:t>
      </w:r>
      <w:r w:rsidR="00214C49" w:rsidRPr="00C26EDB">
        <w:rPr>
          <w:color w:val="000000"/>
          <w:shd w:val="clear" w:color="auto" w:fill="FFFFFF"/>
          <w:lang w:val="ro-MD"/>
        </w:rPr>
        <w:t>ț</w:t>
      </w:r>
      <w:r w:rsidRPr="00C26EDB">
        <w:rPr>
          <w:color w:val="000000"/>
          <w:shd w:val="clear" w:color="auto" w:fill="FFFFFF"/>
          <w:lang w:val="ro-MD"/>
        </w:rPr>
        <w:t>ă</w:t>
      </w:r>
      <w:r w:rsidRPr="00C26EDB">
        <w:rPr>
          <w:lang w:val="ro-MD"/>
        </w:rPr>
        <w:t>, casa de schimb valutar este obligată:</w:t>
      </w:r>
    </w:p>
    <w:p w14:paraId="3FCCD447" w14:textId="6B1A6EA4" w:rsidR="00685F93" w:rsidRPr="00C26EDB" w:rsidRDefault="00685F93" w:rsidP="004615F9">
      <w:pPr>
        <w:pStyle w:val="ListParagraph"/>
        <w:tabs>
          <w:tab w:val="left" w:pos="1134"/>
        </w:tabs>
        <w:ind w:left="0" w:firstLine="709"/>
        <w:jc w:val="both"/>
        <w:rPr>
          <w:lang w:val="ro-MD"/>
        </w:rPr>
      </w:pPr>
      <w:r w:rsidRPr="00C26EDB">
        <w:rPr>
          <w:lang w:val="ro-MD"/>
        </w:rPr>
        <w:t xml:space="preserve">a) să înceteze definitiv activitatea de schimb valutar în numerar cu persoane fizice a sediului central </w:t>
      </w:r>
      <w:r w:rsidR="00214C49" w:rsidRPr="00C26EDB">
        <w:rPr>
          <w:lang w:val="ro-MD"/>
        </w:rPr>
        <w:t>ș</w:t>
      </w:r>
      <w:r w:rsidRPr="00C26EDB">
        <w:rPr>
          <w:lang w:val="ro-MD"/>
        </w:rPr>
        <w:t xml:space="preserve">i/sau a sucursalelor, </w:t>
      </w:r>
      <w:r w:rsidR="00214C49" w:rsidRPr="00C26EDB">
        <w:rPr>
          <w:lang w:val="ro-MD"/>
        </w:rPr>
        <w:t>ș</w:t>
      </w:r>
      <w:r w:rsidRPr="00C26EDB">
        <w:rPr>
          <w:lang w:val="ro-MD"/>
        </w:rPr>
        <w:t>i/sau a aparatelor de schimb valutar indicate în hotărârea BNM;</w:t>
      </w:r>
    </w:p>
    <w:p w14:paraId="2FF88C7F" w14:textId="585A7C6F" w:rsidR="00685F93" w:rsidRPr="00C26EDB" w:rsidRDefault="00685F93" w:rsidP="004615F9">
      <w:pPr>
        <w:pStyle w:val="ListParagraph"/>
        <w:tabs>
          <w:tab w:val="left" w:pos="1134"/>
        </w:tabs>
        <w:spacing w:before="120" w:after="120"/>
        <w:ind w:left="0" w:firstLine="709"/>
        <w:jc w:val="both"/>
        <w:rPr>
          <w:lang w:val="ro-MD"/>
        </w:rPr>
      </w:pPr>
      <w:r w:rsidRPr="00C26EDB">
        <w:rPr>
          <w:lang w:val="ro-MD"/>
        </w:rPr>
        <w:t>b) să informeze în scris BNM despre încetarea definitivă a activită</w:t>
      </w:r>
      <w:r w:rsidR="00214C49" w:rsidRPr="00C26EDB">
        <w:rPr>
          <w:lang w:val="ro-MD"/>
        </w:rPr>
        <w:t>ț</w:t>
      </w:r>
      <w:r w:rsidRPr="00C26EDB">
        <w:rPr>
          <w:lang w:val="ro-MD"/>
        </w:rPr>
        <w:t xml:space="preserve">ii de schimb valutar a sediului central </w:t>
      </w:r>
      <w:r w:rsidR="00214C49" w:rsidRPr="00C26EDB">
        <w:rPr>
          <w:lang w:val="ro-MD"/>
        </w:rPr>
        <w:t>ș</w:t>
      </w:r>
      <w:r w:rsidRPr="00C26EDB">
        <w:rPr>
          <w:lang w:val="ro-MD"/>
        </w:rPr>
        <w:t xml:space="preserve">i/sau a sucursalelor, </w:t>
      </w:r>
      <w:r w:rsidR="00214C49" w:rsidRPr="00C26EDB">
        <w:rPr>
          <w:lang w:val="ro-MD"/>
        </w:rPr>
        <w:t>ș</w:t>
      </w:r>
      <w:r w:rsidRPr="00C26EDB">
        <w:rPr>
          <w:lang w:val="ro-MD"/>
        </w:rPr>
        <w:t>i/sau prin intermediul aparatelor de schimb valutar indicate în hotărârea BNM, anexând originalul licen</w:t>
      </w:r>
      <w:r w:rsidR="00214C49" w:rsidRPr="00C26EDB">
        <w:rPr>
          <w:lang w:val="ro-MD"/>
        </w:rPr>
        <w:t>ț</w:t>
      </w:r>
      <w:r w:rsidRPr="00C26EDB">
        <w:rPr>
          <w:lang w:val="ro-MD"/>
        </w:rPr>
        <w:t xml:space="preserve">ei </w:t>
      </w:r>
      <w:r w:rsidR="00214C49" w:rsidRPr="00C26EDB">
        <w:rPr>
          <w:lang w:val="ro-MD"/>
        </w:rPr>
        <w:t>ș</w:t>
      </w:r>
      <w:r w:rsidRPr="00C26EDB">
        <w:rPr>
          <w:lang w:val="ro-MD"/>
        </w:rPr>
        <w:t>i/sau al copiilor autorizate de pe licen</w:t>
      </w:r>
      <w:r w:rsidR="00214C49" w:rsidRPr="00C26EDB">
        <w:rPr>
          <w:lang w:val="ro-MD"/>
        </w:rPr>
        <w:t>ț</w:t>
      </w:r>
      <w:r w:rsidRPr="00C26EDB">
        <w:rPr>
          <w:lang w:val="ro-MD"/>
        </w:rPr>
        <w:t>ă ale sucursalelor indicate în hotărârea BNM.</w:t>
      </w:r>
    </w:p>
    <w:p w14:paraId="6D32C2C5" w14:textId="191059C2" w:rsidR="00685F93" w:rsidRPr="00C26EDB" w:rsidRDefault="00685F93" w:rsidP="004615F9">
      <w:pPr>
        <w:pStyle w:val="ListParagraph"/>
        <w:numPr>
          <w:ilvl w:val="0"/>
          <w:numId w:val="1"/>
        </w:numPr>
        <w:tabs>
          <w:tab w:val="left" w:pos="1134"/>
        </w:tabs>
        <w:spacing w:before="240"/>
        <w:ind w:left="0" w:firstLine="709"/>
        <w:contextualSpacing w:val="0"/>
        <w:jc w:val="both"/>
        <w:rPr>
          <w:lang w:val="ro-MD"/>
        </w:rPr>
      </w:pPr>
      <w:r w:rsidRPr="00C26EDB">
        <w:rPr>
          <w:lang w:val="ro-MD"/>
        </w:rPr>
        <w:t>În cazul retragerii licen</w:t>
      </w:r>
      <w:r w:rsidR="00214C49" w:rsidRPr="00C26EDB">
        <w:rPr>
          <w:lang w:val="ro-MD"/>
        </w:rPr>
        <w:t>ț</w:t>
      </w:r>
      <w:r w:rsidRPr="00C26EDB">
        <w:rPr>
          <w:lang w:val="ro-MD"/>
        </w:rPr>
        <w:t>ei, hotelul este obligat:</w:t>
      </w:r>
    </w:p>
    <w:p w14:paraId="4F66E937" w14:textId="0721756A" w:rsidR="00685F93" w:rsidRPr="00C26EDB" w:rsidRDefault="00685F93" w:rsidP="004615F9">
      <w:pPr>
        <w:pStyle w:val="ListParagraph"/>
        <w:tabs>
          <w:tab w:val="left" w:pos="1134"/>
        </w:tabs>
        <w:ind w:left="0" w:firstLine="709"/>
        <w:jc w:val="both"/>
        <w:rPr>
          <w:lang w:val="ro-MD"/>
        </w:rPr>
      </w:pPr>
      <w:r w:rsidRPr="00C26EDB">
        <w:rPr>
          <w:lang w:val="ro-MD"/>
        </w:rPr>
        <w:t xml:space="preserve">a) să înceteze definitiv activitatea de schimb valutar </w:t>
      </w:r>
      <w:r w:rsidRPr="00C26EDB">
        <w:rPr>
          <w:color w:val="000000"/>
          <w:lang w:val="ro-MD" w:eastAsia="ro-RO"/>
        </w:rPr>
        <w:t>în numerar cu persoane fizice a punctelor de schimb valutar</w:t>
      </w:r>
      <w:r w:rsidRPr="00C26EDB">
        <w:rPr>
          <w:lang w:val="ro-MD"/>
        </w:rPr>
        <w:t xml:space="preserve"> </w:t>
      </w:r>
      <w:r w:rsidR="00214C49" w:rsidRPr="00C26EDB">
        <w:rPr>
          <w:lang w:val="ro-MD"/>
        </w:rPr>
        <w:t>ș</w:t>
      </w:r>
      <w:r w:rsidRPr="00C26EDB">
        <w:rPr>
          <w:lang w:val="ro-MD"/>
        </w:rPr>
        <w:t>i a aparatelor de schimb valutar ale sale;</w:t>
      </w:r>
    </w:p>
    <w:p w14:paraId="3A0DC151" w14:textId="4AE84CC1" w:rsidR="00685F93" w:rsidRPr="00C26EDB" w:rsidRDefault="00685F93" w:rsidP="004615F9">
      <w:pPr>
        <w:pStyle w:val="ListParagraph"/>
        <w:tabs>
          <w:tab w:val="left" w:pos="1134"/>
        </w:tabs>
        <w:ind w:left="0" w:firstLine="709"/>
        <w:jc w:val="both"/>
        <w:rPr>
          <w:lang w:val="ro-MD"/>
        </w:rPr>
      </w:pPr>
      <w:r w:rsidRPr="00C26EDB">
        <w:rPr>
          <w:lang w:val="ro-MD"/>
        </w:rPr>
        <w:t>b) să informeze în scris BNM despre încetarea definitivă a activită</w:t>
      </w:r>
      <w:r w:rsidR="00214C49" w:rsidRPr="00C26EDB">
        <w:rPr>
          <w:lang w:val="ro-MD"/>
        </w:rPr>
        <w:t>ț</w:t>
      </w:r>
      <w:r w:rsidRPr="00C26EDB">
        <w:rPr>
          <w:lang w:val="ro-MD"/>
        </w:rPr>
        <w:t xml:space="preserve">ii de schimb valutar </w:t>
      </w:r>
      <w:r w:rsidRPr="00C26EDB">
        <w:rPr>
          <w:color w:val="000000"/>
          <w:lang w:val="ro-MD" w:eastAsia="ro-RO"/>
        </w:rPr>
        <w:t xml:space="preserve">în numerar cu persoane fizice a punctelor de schimb valutar </w:t>
      </w:r>
      <w:r w:rsidR="00214C49" w:rsidRPr="00C26EDB">
        <w:rPr>
          <w:lang w:val="ro-MD"/>
        </w:rPr>
        <w:t>ș</w:t>
      </w:r>
      <w:r w:rsidRPr="00C26EDB">
        <w:rPr>
          <w:lang w:val="ro-MD"/>
        </w:rPr>
        <w:t>i/sau prin intermediul aparatelor de schimb valutar ale sale, anexând originalul licen</w:t>
      </w:r>
      <w:r w:rsidR="00214C49" w:rsidRPr="00C26EDB">
        <w:rPr>
          <w:lang w:val="ro-MD"/>
        </w:rPr>
        <w:t>ț</w:t>
      </w:r>
      <w:r w:rsidRPr="00C26EDB">
        <w:rPr>
          <w:lang w:val="ro-MD"/>
        </w:rPr>
        <w:t>ei.</w:t>
      </w:r>
    </w:p>
    <w:p w14:paraId="21A71187" w14:textId="77777777" w:rsidR="00547BE6" w:rsidRPr="00C26EDB" w:rsidRDefault="00547BE6" w:rsidP="00685F93">
      <w:pPr>
        <w:ind w:firstLine="567"/>
        <w:jc w:val="both"/>
        <w:rPr>
          <w:lang w:val="ro-MD"/>
        </w:rPr>
      </w:pPr>
    </w:p>
    <w:p w14:paraId="6233A932" w14:textId="77777777" w:rsidR="00685F93" w:rsidRPr="00C26EDB" w:rsidRDefault="00685F93" w:rsidP="00685F93">
      <w:pPr>
        <w:tabs>
          <w:tab w:val="left" w:pos="1134"/>
        </w:tabs>
        <w:jc w:val="center"/>
        <w:rPr>
          <w:b/>
          <w:lang w:val="ro-MD"/>
        </w:rPr>
      </w:pPr>
      <w:r w:rsidRPr="00C26EDB">
        <w:rPr>
          <w:b/>
          <w:lang w:val="ro-MD"/>
        </w:rPr>
        <w:t>Capitolul VII</w:t>
      </w:r>
    </w:p>
    <w:p w14:paraId="72EEC7DD" w14:textId="4C639A3C" w:rsidR="00685F93" w:rsidRPr="00C26EDB" w:rsidRDefault="00685F93" w:rsidP="00685F93">
      <w:pPr>
        <w:jc w:val="center"/>
        <w:rPr>
          <w:lang w:val="ro-MD"/>
        </w:rPr>
      </w:pPr>
      <w:r w:rsidRPr="00C26EDB">
        <w:rPr>
          <w:b/>
          <w:lang w:val="ro-MD"/>
        </w:rPr>
        <w:t>APLICAREA SANC</w:t>
      </w:r>
      <w:r w:rsidR="00214C49" w:rsidRPr="00C26EDB">
        <w:rPr>
          <w:b/>
          <w:lang w:val="ro-MD"/>
        </w:rPr>
        <w:t>Ț</w:t>
      </w:r>
      <w:r w:rsidRPr="00C26EDB">
        <w:rPr>
          <w:b/>
          <w:lang w:val="ro-MD"/>
        </w:rPr>
        <w:t xml:space="preserve">IUNILOR </w:t>
      </w:r>
      <w:r w:rsidR="00214C49" w:rsidRPr="00C26EDB">
        <w:rPr>
          <w:b/>
          <w:lang w:val="ro-MD"/>
        </w:rPr>
        <w:t>Ș</w:t>
      </w:r>
      <w:r w:rsidRPr="00C26EDB">
        <w:rPr>
          <w:b/>
          <w:lang w:val="ro-MD"/>
        </w:rPr>
        <w:t>I MĂSURILOR DE REMEDIERE PENTRU ÎNCĂLCĂRI AFERENTE DOMENIULUI PREVENIR</w:t>
      </w:r>
      <w:r w:rsidR="00EC6758" w:rsidRPr="00C26EDB">
        <w:rPr>
          <w:b/>
          <w:lang w:val="ro-MD"/>
        </w:rPr>
        <w:t>II</w:t>
      </w:r>
      <w:r w:rsidRPr="00C26EDB">
        <w:rPr>
          <w:b/>
          <w:lang w:val="ro-MD"/>
        </w:rPr>
        <w:t xml:space="preserve"> </w:t>
      </w:r>
      <w:r w:rsidR="00214C49" w:rsidRPr="00C26EDB">
        <w:rPr>
          <w:b/>
          <w:lang w:val="ro-MD"/>
        </w:rPr>
        <w:t>Ș</w:t>
      </w:r>
      <w:r w:rsidRPr="00C26EDB">
        <w:rPr>
          <w:b/>
          <w:lang w:val="ro-MD"/>
        </w:rPr>
        <w:t>I COMBATER</w:t>
      </w:r>
      <w:r w:rsidR="00EC6758" w:rsidRPr="00C26EDB">
        <w:rPr>
          <w:b/>
          <w:lang w:val="ro-MD"/>
        </w:rPr>
        <w:t>II</w:t>
      </w:r>
      <w:r w:rsidRPr="00C26EDB">
        <w:rPr>
          <w:b/>
          <w:lang w:val="ro-MD"/>
        </w:rPr>
        <w:t xml:space="preserve"> SPĂLĂRII BANILOR </w:t>
      </w:r>
      <w:r w:rsidR="00214C49" w:rsidRPr="00C26EDB">
        <w:rPr>
          <w:b/>
          <w:lang w:val="ro-MD"/>
        </w:rPr>
        <w:t>Ș</w:t>
      </w:r>
      <w:r w:rsidRPr="00C26EDB">
        <w:rPr>
          <w:b/>
          <w:lang w:val="ro-MD"/>
        </w:rPr>
        <w:t>I FINAN</w:t>
      </w:r>
      <w:r w:rsidR="00214C49" w:rsidRPr="00C26EDB">
        <w:rPr>
          <w:b/>
          <w:lang w:val="ro-MD"/>
        </w:rPr>
        <w:t>Ț</w:t>
      </w:r>
      <w:r w:rsidRPr="00C26EDB">
        <w:rPr>
          <w:b/>
          <w:lang w:val="ro-MD"/>
        </w:rPr>
        <w:t>ĂRII TERORISMULUI</w:t>
      </w:r>
    </w:p>
    <w:p w14:paraId="5A0112EF" w14:textId="092655E6" w:rsidR="00685F93" w:rsidRPr="00C26EDB" w:rsidRDefault="00685F93" w:rsidP="004615F9">
      <w:pPr>
        <w:pStyle w:val="ListParagraph"/>
        <w:numPr>
          <w:ilvl w:val="0"/>
          <w:numId w:val="1"/>
        </w:numPr>
        <w:tabs>
          <w:tab w:val="left" w:pos="1134"/>
        </w:tabs>
        <w:spacing w:after="120"/>
        <w:ind w:left="0" w:firstLine="709"/>
        <w:contextualSpacing w:val="0"/>
        <w:jc w:val="both"/>
        <w:rPr>
          <w:strike/>
          <w:lang w:val="ro-MD"/>
        </w:rPr>
      </w:pPr>
      <w:r w:rsidRPr="00C26EDB">
        <w:rPr>
          <w:lang w:val="ro-MD"/>
        </w:rPr>
        <w:t>Aplicarea sanc</w:t>
      </w:r>
      <w:r w:rsidR="00214C49" w:rsidRPr="00C26EDB">
        <w:rPr>
          <w:lang w:val="ro-MD"/>
        </w:rPr>
        <w:t>ț</w:t>
      </w:r>
      <w:r w:rsidRPr="00C26EDB">
        <w:rPr>
          <w:lang w:val="ro-MD"/>
        </w:rPr>
        <w:t>iunilor unită</w:t>
      </w:r>
      <w:r w:rsidR="00214C49" w:rsidRPr="00C26EDB">
        <w:rPr>
          <w:lang w:val="ro-MD"/>
        </w:rPr>
        <w:t>ț</w:t>
      </w:r>
      <w:r w:rsidRPr="00C26EDB">
        <w:rPr>
          <w:lang w:val="ro-MD"/>
        </w:rPr>
        <w:t>ii de schimb valutar</w:t>
      </w:r>
      <w:bookmarkStart w:id="6" w:name="_Hlk135039753"/>
      <w:r w:rsidRPr="00C26EDB">
        <w:rPr>
          <w:lang w:val="ro-MD"/>
        </w:rPr>
        <w:t xml:space="preserve">, </w:t>
      </w:r>
      <w:bookmarkStart w:id="7" w:name="_Hlk135039708"/>
      <w:bookmarkStart w:id="8" w:name="_Hlk135039876"/>
      <w:r w:rsidRPr="00C26EDB">
        <w:rPr>
          <w:lang w:val="ro-MD"/>
        </w:rPr>
        <w:t xml:space="preserve">în cazul încălcării prevederilor Legii nr.308/2017 </w:t>
      </w:r>
      <w:r w:rsidR="00214C49" w:rsidRPr="00C26EDB">
        <w:rPr>
          <w:lang w:val="ro-MD"/>
        </w:rPr>
        <w:t>ș</w:t>
      </w:r>
      <w:r w:rsidRPr="00C26EDB">
        <w:rPr>
          <w:lang w:val="ro-MD"/>
        </w:rPr>
        <w:t>i ale actelor normative ale BNM elaborate în baza acestei legi, se efectuează în conformitate cu prevederile Legii nr. 75/2020</w:t>
      </w:r>
      <w:bookmarkEnd w:id="6"/>
      <w:bookmarkEnd w:id="7"/>
      <w:r w:rsidRPr="00C26EDB">
        <w:rPr>
          <w:rStyle w:val="Strong"/>
          <w:lang w:val="ro-MD"/>
        </w:rPr>
        <w:t>.</w:t>
      </w:r>
      <w:bookmarkEnd w:id="8"/>
      <w:r w:rsidRPr="00C26EDB">
        <w:rPr>
          <w:rStyle w:val="Strong"/>
          <w:lang w:val="ro-MD"/>
        </w:rPr>
        <w:t xml:space="preserve"> </w:t>
      </w:r>
    </w:p>
    <w:p w14:paraId="1A5636BB" w14:textId="12E558BD"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color w:val="000000" w:themeColor="text1"/>
          <w:lang w:val="ro-MD"/>
        </w:rPr>
        <w:t>Hotărârea privind aplicarea sanc</w:t>
      </w:r>
      <w:r w:rsidR="00214C49" w:rsidRPr="00C26EDB">
        <w:rPr>
          <w:color w:val="000000" w:themeColor="text1"/>
          <w:lang w:val="ro-MD"/>
        </w:rPr>
        <w:t>ț</w:t>
      </w:r>
      <w:r w:rsidRPr="00C26EDB">
        <w:rPr>
          <w:color w:val="000000" w:themeColor="text1"/>
          <w:lang w:val="ro-MD"/>
        </w:rPr>
        <w:t xml:space="preserve">iunilor pentru încălcările aferente domeniului cu privire la prevenirea </w:t>
      </w:r>
      <w:r w:rsidR="00214C49" w:rsidRPr="00C26EDB">
        <w:rPr>
          <w:color w:val="000000" w:themeColor="text1"/>
          <w:lang w:val="ro-MD"/>
        </w:rPr>
        <w:t>ș</w:t>
      </w:r>
      <w:r w:rsidRPr="00C26EDB">
        <w:rPr>
          <w:color w:val="000000" w:themeColor="text1"/>
          <w:lang w:val="ro-MD"/>
        </w:rPr>
        <w:t xml:space="preserve">i combaterea spălării banilor </w:t>
      </w:r>
      <w:r w:rsidR="00214C49" w:rsidRPr="00C26EDB">
        <w:rPr>
          <w:color w:val="000000" w:themeColor="text1"/>
          <w:lang w:val="ro-MD"/>
        </w:rPr>
        <w:t>ș</w:t>
      </w:r>
      <w:r w:rsidRPr="00C26EDB">
        <w:rPr>
          <w:color w:val="000000" w:themeColor="text1"/>
          <w:lang w:val="ro-MD"/>
        </w:rPr>
        <w:t>i finan</w:t>
      </w:r>
      <w:r w:rsidR="00214C49" w:rsidRPr="00C26EDB">
        <w:rPr>
          <w:color w:val="000000" w:themeColor="text1"/>
          <w:lang w:val="ro-MD"/>
        </w:rPr>
        <w:t>ț</w:t>
      </w:r>
      <w:r w:rsidRPr="00C26EDB">
        <w:rPr>
          <w:color w:val="000000" w:themeColor="text1"/>
          <w:lang w:val="ro-MD"/>
        </w:rPr>
        <w:t xml:space="preserve">ării terorismului se ia de către Comitetul executiv al BNM, </w:t>
      </w:r>
      <w:r w:rsidR="00214C49" w:rsidRPr="00C26EDB">
        <w:rPr>
          <w:lang w:val="ro-MD"/>
        </w:rPr>
        <w:t>ț</w:t>
      </w:r>
      <w:r w:rsidRPr="00C26EDB">
        <w:rPr>
          <w:lang w:val="ro-MD"/>
        </w:rPr>
        <w:t>inând cont de prevederile art. 75</w:t>
      </w:r>
      <w:r w:rsidRPr="00C26EDB">
        <w:rPr>
          <w:vertAlign w:val="superscript"/>
          <w:lang w:val="ro-MD"/>
        </w:rPr>
        <w:t xml:space="preserve">2 </w:t>
      </w:r>
      <w:r w:rsidR="009C6D71" w:rsidRPr="00C26EDB">
        <w:rPr>
          <w:lang w:val="ro-MD"/>
        </w:rPr>
        <w:t>alin.</w:t>
      </w:r>
      <w:r w:rsidR="009C6D71" w:rsidRPr="00C26EDB">
        <w:rPr>
          <w:vertAlign w:val="superscript"/>
          <w:lang w:val="ro-MD"/>
        </w:rPr>
        <w:t xml:space="preserve"> </w:t>
      </w:r>
      <w:r w:rsidR="009C6D71" w:rsidRPr="00C26EDB">
        <w:rPr>
          <w:lang w:val="ro-MD"/>
        </w:rPr>
        <w:t>(3), (10) - (15)</w:t>
      </w:r>
      <w:r w:rsidR="009C6D71" w:rsidRPr="00C26EDB">
        <w:rPr>
          <w:vertAlign w:val="superscript"/>
          <w:lang w:val="ro-MD"/>
        </w:rPr>
        <w:t xml:space="preserve"> </w:t>
      </w:r>
      <w:r w:rsidRPr="00C26EDB">
        <w:rPr>
          <w:lang w:val="ro-MD"/>
        </w:rPr>
        <w:t xml:space="preserve">din Legea </w:t>
      </w:r>
      <w:r w:rsidRPr="00C26EDB">
        <w:rPr>
          <w:color w:val="000000" w:themeColor="text1"/>
          <w:lang w:val="ro-MD"/>
        </w:rPr>
        <w:t xml:space="preserve">nr.548/1995. </w:t>
      </w:r>
    </w:p>
    <w:p w14:paraId="787E698A" w14:textId="038A0A47"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color w:val="000000" w:themeColor="text1"/>
          <w:lang w:val="ro-MD"/>
        </w:rPr>
        <w:t>Sanc</w:t>
      </w:r>
      <w:r w:rsidR="00214C49" w:rsidRPr="00C26EDB">
        <w:rPr>
          <w:color w:val="000000" w:themeColor="text1"/>
          <w:lang w:val="ro-MD"/>
        </w:rPr>
        <w:t>ț</w:t>
      </w:r>
      <w:r w:rsidRPr="00C26EDB">
        <w:rPr>
          <w:color w:val="000000" w:themeColor="text1"/>
          <w:lang w:val="ro-MD"/>
        </w:rPr>
        <w:t>iunea prevăzută de art. 34 alin. (1) lit. b) din Legea nr. 75/2020</w:t>
      </w:r>
      <w:r w:rsidRPr="00C26EDB">
        <w:rPr>
          <w:color w:val="333333"/>
          <w:shd w:val="clear" w:color="auto" w:fill="FFFFFF"/>
          <w:lang w:val="ro-MD"/>
        </w:rPr>
        <w:t xml:space="preserve"> poate fi aplicată </w:t>
      </w:r>
      <w:r w:rsidRPr="00C26EDB">
        <w:rPr>
          <w:lang w:val="ro-MD"/>
        </w:rPr>
        <w:t xml:space="preserve">de către guvernatorul, prim-viceguvernatorul sau viceguvernatorii </w:t>
      </w:r>
      <w:r w:rsidR="00472086" w:rsidRPr="00C26EDB">
        <w:rPr>
          <w:lang w:val="ro-MD"/>
        </w:rPr>
        <w:t>BNM</w:t>
      </w:r>
      <w:r w:rsidRPr="00C26EDB">
        <w:rPr>
          <w:lang w:val="ro-MD"/>
        </w:rPr>
        <w:t xml:space="preserve"> sau în modul stabilit de reglementările interne ale BNM, </w:t>
      </w:r>
      <w:r w:rsidR="00214C49" w:rsidRPr="00C26EDB">
        <w:rPr>
          <w:lang w:val="ro-MD"/>
        </w:rPr>
        <w:t>ț</w:t>
      </w:r>
      <w:r w:rsidRPr="00C26EDB">
        <w:rPr>
          <w:lang w:val="ro-MD"/>
        </w:rPr>
        <w:t xml:space="preserve">inând cont de prevederile art. 24 alin. (2) din Legea </w:t>
      </w:r>
      <w:r w:rsidRPr="00C26EDB">
        <w:rPr>
          <w:color w:val="000000" w:themeColor="text1"/>
          <w:lang w:val="ro-MD"/>
        </w:rPr>
        <w:t>nr.548/1995.</w:t>
      </w:r>
    </w:p>
    <w:p w14:paraId="3A76CCDB" w14:textId="470792B5" w:rsidR="00685F93" w:rsidRPr="00C26EDB" w:rsidRDefault="00685F93" w:rsidP="004615F9">
      <w:pPr>
        <w:pStyle w:val="ListParagraph"/>
        <w:numPr>
          <w:ilvl w:val="0"/>
          <w:numId w:val="1"/>
        </w:numPr>
        <w:tabs>
          <w:tab w:val="left" w:pos="1134"/>
        </w:tabs>
        <w:spacing w:after="120"/>
        <w:ind w:left="0" w:firstLine="709"/>
        <w:contextualSpacing w:val="0"/>
        <w:jc w:val="both"/>
        <w:rPr>
          <w:lang w:val="ro-MD"/>
        </w:rPr>
      </w:pPr>
      <w:r w:rsidRPr="00C26EDB">
        <w:rPr>
          <w:lang w:val="ro-MD"/>
        </w:rPr>
        <w:t xml:space="preserve">Aplicarea amenzii persoanei fizice se efectuează în conformitate cu prevederile </w:t>
      </w:r>
      <w:r w:rsidRPr="00C26EDB">
        <w:rPr>
          <w:color w:val="000000" w:themeColor="text1"/>
          <w:lang w:val="ro-MD"/>
        </w:rPr>
        <w:t xml:space="preserve">art. 34 </w:t>
      </w:r>
      <w:r w:rsidR="00214C49" w:rsidRPr="00C26EDB">
        <w:rPr>
          <w:color w:val="000000" w:themeColor="text1"/>
          <w:lang w:val="ro-MD"/>
        </w:rPr>
        <w:t>ș</w:t>
      </w:r>
      <w:r w:rsidRPr="00C26EDB">
        <w:rPr>
          <w:color w:val="000000" w:themeColor="text1"/>
          <w:lang w:val="ro-MD"/>
        </w:rPr>
        <w:t>i art. 40 din Legea nr. 75/2020.</w:t>
      </w:r>
    </w:p>
    <w:p w14:paraId="7A9DC9B8" w14:textId="30077F27" w:rsidR="00685F93" w:rsidRPr="00C26EDB" w:rsidRDefault="00685F93" w:rsidP="004615F9">
      <w:pPr>
        <w:pStyle w:val="ListParagraph"/>
        <w:numPr>
          <w:ilvl w:val="0"/>
          <w:numId w:val="1"/>
        </w:numPr>
        <w:tabs>
          <w:tab w:val="left" w:pos="1134"/>
        </w:tabs>
        <w:spacing w:after="120"/>
        <w:ind w:left="0" w:firstLine="709"/>
        <w:jc w:val="both"/>
        <w:rPr>
          <w:lang w:val="ro-MD"/>
        </w:rPr>
      </w:pPr>
      <w:r w:rsidRPr="00C26EDB">
        <w:rPr>
          <w:color w:val="000000" w:themeColor="text1"/>
          <w:lang w:val="ro-MD"/>
        </w:rPr>
        <w:t>În cazul aplicării sanc</w:t>
      </w:r>
      <w:r w:rsidR="00214C49" w:rsidRPr="00C26EDB">
        <w:rPr>
          <w:color w:val="000000" w:themeColor="text1"/>
          <w:lang w:val="ro-MD"/>
        </w:rPr>
        <w:t>ț</w:t>
      </w:r>
      <w:r w:rsidRPr="00C26EDB">
        <w:rPr>
          <w:color w:val="000000" w:themeColor="text1"/>
          <w:lang w:val="ro-MD"/>
        </w:rPr>
        <w:t xml:space="preserve">iunilor prevăzute de art. 34 alin. (1) lit. c) din Legea nr. 75/2020, devin incidente prevederile punctelor </w:t>
      </w:r>
      <w:r w:rsidR="00E52EB9" w:rsidRPr="00C26EDB">
        <w:rPr>
          <w:color w:val="000000" w:themeColor="text1"/>
          <w:lang w:val="ro-MD"/>
        </w:rPr>
        <w:t>48-50</w:t>
      </w:r>
      <w:r w:rsidRPr="00C26EDB">
        <w:rPr>
          <w:color w:val="000000" w:themeColor="text1"/>
          <w:lang w:val="ro-MD"/>
        </w:rPr>
        <w:t>, 5</w:t>
      </w:r>
      <w:r w:rsidR="00E52EB9" w:rsidRPr="00C26EDB">
        <w:rPr>
          <w:color w:val="000000" w:themeColor="text1"/>
          <w:lang w:val="ro-MD"/>
        </w:rPr>
        <w:t>5</w:t>
      </w:r>
      <w:r w:rsidRPr="00C26EDB">
        <w:rPr>
          <w:color w:val="000000" w:themeColor="text1"/>
          <w:lang w:val="ro-MD"/>
        </w:rPr>
        <w:t xml:space="preserve"> </w:t>
      </w:r>
      <w:r w:rsidR="00214C49" w:rsidRPr="00C26EDB">
        <w:rPr>
          <w:color w:val="000000" w:themeColor="text1"/>
          <w:lang w:val="ro-MD"/>
        </w:rPr>
        <w:t>ș</w:t>
      </w:r>
      <w:r w:rsidRPr="00C26EDB">
        <w:rPr>
          <w:color w:val="000000" w:themeColor="text1"/>
          <w:lang w:val="ro-MD"/>
        </w:rPr>
        <w:t>i 5</w:t>
      </w:r>
      <w:r w:rsidR="00E52EB9" w:rsidRPr="00C26EDB">
        <w:rPr>
          <w:color w:val="000000" w:themeColor="text1"/>
          <w:lang w:val="ro-MD"/>
        </w:rPr>
        <w:t>6</w:t>
      </w:r>
      <w:r w:rsidRPr="00C26EDB">
        <w:rPr>
          <w:color w:val="000000" w:themeColor="text1"/>
          <w:lang w:val="ro-MD"/>
        </w:rPr>
        <w:t xml:space="preserve"> din prezentul regulament.</w:t>
      </w:r>
    </w:p>
    <w:p w14:paraId="54E762EF" w14:textId="77777777" w:rsidR="00806E7B" w:rsidRPr="00C26EDB" w:rsidRDefault="00806E7B" w:rsidP="00806E7B">
      <w:pPr>
        <w:tabs>
          <w:tab w:val="left" w:pos="1134"/>
        </w:tabs>
        <w:spacing w:after="120"/>
        <w:jc w:val="both"/>
        <w:rPr>
          <w:lang w:val="ro-MD"/>
        </w:rPr>
      </w:pPr>
    </w:p>
    <w:p w14:paraId="1579370A" w14:textId="77777777" w:rsidR="00547BE6" w:rsidRPr="00C26EDB" w:rsidRDefault="00547BE6" w:rsidP="00806E7B">
      <w:pPr>
        <w:tabs>
          <w:tab w:val="left" w:pos="1134"/>
        </w:tabs>
        <w:spacing w:after="120"/>
        <w:jc w:val="both"/>
        <w:rPr>
          <w:lang w:val="ro-MD"/>
        </w:rPr>
      </w:pPr>
    </w:p>
    <w:p w14:paraId="05BB6D02" w14:textId="77777777" w:rsidR="00806E7B" w:rsidRPr="00C26EDB" w:rsidRDefault="00806E7B" w:rsidP="00806E7B">
      <w:pPr>
        <w:tabs>
          <w:tab w:val="left" w:pos="1134"/>
        </w:tabs>
        <w:spacing w:after="120"/>
        <w:jc w:val="both"/>
        <w:rPr>
          <w:lang w:val="ro-MD"/>
        </w:rPr>
      </w:pPr>
    </w:p>
    <w:tbl>
      <w:tblPr>
        <w:tblW w:w="10036" w:type="dxa"/>
        <w:jc w:val="center"/>
        <w:tblCellMar>
          <w:top w:w="15" w:type="dxa"/>
          <w:left w:w="15" w:type="dxa"/>
          <w:bottom w:w="15" w:type="dxa"/>
          <w:right w:w="15" w:type="dxa"/>
        </w:tblCellMar>
        <w:tblLook w:val="04A0" w:firstRow="1" w:lastRow="0" w:firstColumn="1" w:lastColumn="0" w:noHBand="0" w:noVBand="1"/>
      </w:tblPr>
      <w:tblGrid>
        <w:gridCol w:w="4863"/>
        <w:gridCol w:w="5031"/>
        <w:gridCol w:w="142"/>
      </w:tblGrid>
      <w:tr w:rsidR="00685F93" w:rsidRPr="00890A4A" w14:paraId="103D4B98" w14:textId="77777777" w:rsidTr="00DE0462">
        <w:trPr>
          <w:gridAfter w:val="1"/>
          <w:wAfter w:w="141" w:type="dxa"/>
          <w:trHeight w:val="731"/>
          <w:jc w:val="center"/>
        </w:trPr>
        <w:tc>
          <w:tcPr>
            <w:tcW w:w="9895" w:type="dxa"/>
            <w:gridSpan w:val="2"/>
            <w:tcBorders>
              <w:top w:val="nil"/>
              <w:left w:val="nil"/>
              <w:bottom w:val="nil"/>
              <w:right w:val="nil"/>
            </w:tcBorders>
            <w:tcMar>
              <w:top w:w="24" w:type="dxa"/>
              <w:left w:w="48" w:type="dxa"/>
              <w:bottom w:w="24" w:type="dxa"/>
              <w:right w:w="48" w:type="dxa"/>
            </w:tcMar>
            <w:hideMark/>
          </w:tcPr>
          <w:p w14:paraId="14C43EEE" w14:textId="77777777" w:rsidR="00685F93" w:rsidRPr="00C26EDB" w:rsidRDefault="00685F93" w:rsidP="006F21A9">
            <w:pPr>
              <w:ind w:firstLine="720"/>
              <w:jc w:val="right"/>
              <w:rPr>
                <w:lang w:val="ro-MD" w:eastAsia="ro-RO"/>
              </w:rPr>
            </w:pPr>
            <w:r w:rsidRPr="00C26EDB">
              <w:rPr>
                <w:lang w:val="ro-MD" w:eastAsia="ro-RO"/>
              </w:rPr>
              <w:t>Anexa nr.1</w:t>
            </w:r>
          </w:p>
          <w:p w14:paraId="47AEE1B0" w14:textId="34FB15A5" w:rsidR="00685F93" w:rsidRPr="00C26EDB" w:rsidRDefault="00685F93" w:rsidP="006F21A9">
            <w:pPr>
              <w:ind w:firstLine="720"/>
              <w:jc w:val="right"/>
              <w:rPr>
                <w:lang w:val="ro-MD" w:eastAsia="ro-RO"/>
              </w:rPr>
            </w:pPr>
            <w:r w:rsidRPr="00C26EDB">
              <w:rPr>
                <w:lang w:val="ro-MD" w:eastAsia="ro-RO"/>
              </w:rPr>
              <w:t xml:space="preserve">la Regulamentul privind controalele </w:t>
            </w:r>
            <w:r w:rsidR="00214C49" w:rsidRPr="00C26EDB">
              <w:rPr>
                <w:lang w:val="ro-MD" w:eastAsia="ro-RO"/>
              </w:rPr>
              <w:t>ș</w:t>
            </w:r>
            <w:r w:rsidRPr="00C26EDB">
              <w:rPr>
                <w:lang w:val="ro-MD" w:eastAsia="ro-RO"/>
              </w:rPr>
              <w:t>i sanc</w:t>
            </w:r>
            <w:r w:rsidR="00214C49" w:rsidRPr="00C26EDB">
              <w:rPr>
                <w:lang w:val="ro-MD" w:eastAsia="ro-RO"/>
              </w:rPr>
              <w:t>ț</w:t>
            </w:r>
            <w:r w:rsidRPr="00C26EDB">
              <w:rPr>
                <w:lang w:val="ro-MD" w:eastAsia="ro-RO"/>
              </w:rPr>
              <w:t>ionarea</w:t>
            </w:r>
          </w:p>
          <w:p w14:paraId="1B1503BE" w14:textId="32AC2EF2" w:rsidR="00685F93" w:rsidRPr="00C26EDB" w:rsidRDefault="00685F93" w:rsidP="006F21A9">
            <w:pPr>
              <w:ind w:firstLine="720"/>
              <w:jc w:val="right"/>
              <w:rPr>
                <w:lang w:val="ro-MD" w:eastAsia="ro-RO"/>
              </w:rPr>
            </w:pPr>
            <w:r w:rsidRPr="00C26EDB">
              <w:rPr>
                <w:lang w:val="ro-MD" w:eastAsia="ro-RO"/>
              </w:rPr>
              <w:t xml:space="preserve"> unită</w:t>
            </w:r>
            <w:r w:rsidR="00214C49" w:rsidRPr="00C26EDB">
              <w:rPr>
                <w:lang w:val="ro-MD" w:eastAsia="ro-RO"/>
              </w:rPr>
              <w:t>ț</w:t>
            </w:r>
            <w:r w:rsidRPr="00C26EDB">
              <w:rPr>
                <w:lang w:val="ro-MD" w:eastAsia="ro-RO"/>
              </w:rPr>
              <w:t>ilor de schimb valutar </w:t>
            </w:r>
          </w:p>
        </w:tc>
      </w:tr>
      <w:tr w:rsidR="00685F93" w:rsidRPr="00890A4A" w14:paraId="4FC9AC66" w14:textId="77777777" w:rsidTr="00DE0462">
        <w:trPr>
          <w:gridAfter w:val="1"/>
          <w:wAfter w:w="142" w:type="dxa"/>
          <w:trHeight w:val="873"/>
          <w:jc w:val="center"/>
        </w:trPr>
        <w:tc>
          <w:tcPr>
            <w:tcW w:w="4863" w:type="dxa"/>
            <w:tcBorders>
              <w:top w:val="nil"/>
              <w:left w:val="nil"/>
              <w:bottom w:val="nil"/>
              <w:right w:val="nil"/>
            </w:tcBorders>
            <w:tcMar>
              <w:top w:w="24" w:type="dxa"/>
              <w:left w:w="48" w:type="dxa"/>
              <w:bottom w:w="24" w:type="dxa"/>
              <w:right w:w="48" w:type="dxa"/>
            </w:tcMar>
            <w:hideMark/>
          </w:tcPr>
          <w:p w14:paraId="1A89C935" w14:textId="77777777" w:rsidR="00685F93" w:rsidRPr="00C26EDB" w:rsidRDefault="00685F93" w:rsidP="006F21A9">
            <w:pPr>
              <w:ind w:firstLine="720"/>
              <w:jc w:val="both"/>
              <w:rPr>
                <w:lang w:val="ro-MD" w:eastAsia="ro-RO"/>
              </w:rPr>
            </w:pPr>
            <w:r w:rsidRPr="00C26EDB">
              <w:rPr>
                <w:noProof/>
                <w:lang w:val="en-US"/>
              </w:rPr>
              <w:drawing>
                <wp:inline distT="0" distB="0" distL="0" distR="0" wp14:anchorId="128696E0" wp14:editId="5056BE34">
                  <wp:extent cx="562610" cy="627380"/>
                  <wp:effectExtent l="0" t="0" r="8890" b="1270"/>
                  <wp:docPr id="1" name="Picture 1" descr="S:\APPS\eLex\elexdb\f1981e4bd8a0d6d8462016d2fc6276b3\d4ae6fd1ad21c0b59bfb74777e228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f1981e4bd8a0d6d8462016d2fc6276b3\d4ae6fd1ad21c0b59bfb74777e2283f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610" cy="627380"/>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32F8B891" w14:textId="007AF905" w:rsidR="00685F93" w:rsidRPr="00C26EDB" w:rsidRDefault="00685F93" w:rsidP="006F21A9">
            <w:pPr>
              <w:ind w:firstLine="720"/>
              <w:jc w:val="right"/>
              <w:rPr>
                <w:lang w:val="ro-MD" w:eastAsia="ro-RO"/>
              </w:rPr>
            </w:pPr>
            <w:r w:rsidRPr="00C26EDB">
              <w:rPr>
                <w:b/>
                <w:bCs/>
                <w:lang w:val="ro-MD" w:eastAsia="ro-RO"/>
              </w:rPr>
              <w:t>BANCA NA</w:t>
            </w:r>
            <w:r w:rsidR="00214C49" w:rsidRPr="00C26EDB">
              <w:rPr>
                <w:b/>
                <w:bCs/>
                <w:lang w:val="ro-MD" w:eastAsia="ro-RO"/>
              </w:rPr>
              <w:t>Ț</w:t>
            </w:r>
            <w:r w:rsidRPr="00C26EDB">
              <w:rPr>
                <w:b/>
                <w:bCs/>
                <w:lang w:val="ro-MD" w:eastAsia="ro-RO"/>
              </w:rPr>
              <w:t>IONALĂ A MOLDOVEI</w:t>
            </w:r>
          </w:p>
          <w:p w14:paraId="0ACD6301" w14:textId="77777777" w:rsidR="00685F93" w:rsidRPr="00C26EDB" w:rsidRDefault="00685F93" w:rsidP="006F21A9">
            <w:pPr>
              <w:ind w:firstLine="720"/>
              <w:jc w:val="right"/>
              <w:rPr>
                <w:lang w:val="ro-MD" w:eastAsia="ro-RO"/>
              </w:rPr>
            </w:pPr>
            <w:r w:rsidRPr="00C26EDB">
              <w:rPr>
                <w:lang w:val="ro-MD" w:eastAsia="ro-RO"/>
              </w:rPr>
              <w:t>bd. Grigore Vieru nr.1, MD-2005,</w:t>
            </w:r>
          </w:p>
          <w:p w14:paraId="045BC60E" w14:textId="2B3411C4" w:rsidR="00685F93" w:rsidRPr="00C26EDB" w:rsidRDefault="00685F93" w:rsidP="006F21A9">
            <w:pPr>
              <w:ind w:firstLine="720"/>
              <w:jc w:val="right"/>
              <w:rPr>
                <w:lang w:val="ro-MD" w:eastAsia="ro-RO"/>
              </w:rPr>
            </w:pPr>
            <w:r w:rsidRPr="00C26EDB">
              <w:rPr>
                <w:lang w:val="ro-MD" w:eastAsia="ro-RO"/>
              </w:rPr>
              <w:t>Chi</w:t>
            </w:r>
            <w:r w:rsidR="00214C49" w:rsidRPr="00C26EDB">
              <w:rPr>
                <w:lang w:val="ro-MD" w:eastAsia="ro-RO"/>
              </w:rPr>
              <w:t>ș</w:t>
            </w:r>
            <w:r w:rsidRPr="00C26EDB">
              <w:rPr>
                <w:lang w:val="ro-MD" w:eastAsia="ro-RO"/>
              </w:rPr>
              <w:t>inău, Republica Moldova</w:t>
            </w:r>
          </w:p>
        </w:tc>
      </w:tr>
      <w:tr w:rsidR="00685F93" w:rsidRPr="00890A4A" w14:paraId="14372A18" w14:textId="77777777" w:rsidTr="00DE0462">
        <w:trPr>
          <w:gridAfter w:val="1"/>
          <w:wAfter w:w="141" w:type="dxa"/>
          <w:trHeight w:val="482"/>
          <w:jc w:val="center"/>
        </w:trPr>
        <w:tc>
          <w:tcPr>
            <w:tcW w:w="9895" w:type="dxa"/>
            <w:gridSpan w:val="2"/>
            <w:tcBorders>
              <w:top w:val="nil"/>
              <w:left w:val="nil"/>
              <w:bottom w:val="nil"/>
              <w:right w:val="nil"/>
            </w:tcBorders>
            <w:tcMar>
              <w:top w:w="24" w:type="dxa"/>
              <w:left w:w="48" w:type="dxa"/>
              <w:bottom w:w="24" w:type="dxa"/>
              <w:right w:w="48" w:type="dxa"/>
            </w:tcMar>
            <w:hideMark/>
          </w:tcPr>
          <w:p w14:paraId="06E7B06E" w14:textId="77777777" w:rsidR="00685F93" w:rsidRPr="00C26EDB" w:rsidRDefault="00685F93" w:rsidP="006F21A9">
            <w:pPr>
              <w:rPr>
                <w:lang w:val="ro-MD" w:eastAsia="ro-RO"/>
              </w:rPr>
            </w:pPr>
            <w:r w:rsidRPr="00C26EDB">
              <w:rPr>
                <w:lang w:val="ro-MD" w:eastAsia="ro-RO"/>
              </w:rPr>
              <w:t xml:space="preserve">  </w:t>
            </w:r>
          </w:p>
          <w:p w14:paraId="01682A9B" w14:textId="77777777" w:rsidR="00685F93" w:rsidRPr="00C26EDB" w:rsidRDefault="00685F93" w:rsidP="006F21A9">
            <w:pPr>
              <w:jc w:val="center"/>
              <w:rPr>
                <w:b/>
                <w:bCs/>
                <w:lang w:val="ro-MD" w:eastAsia="ro-RO"/>
              </w:rPr>
            </w:pPr>
            <w:r w:rsidRPr="00C26EDB">
              <w:rPr>
                <w:b/>
                <w:bCs/>
                <w:lang w:val="ro-MD" w:eastAsia="ro-RO"/>
              </w:rPr>
              <w:t>ACT PRIVIND REZULTATELE CONTROLULUI nr. __________</w:t>
            </w:r>
          </w:p>
        </w:tc>
      </w:tr>
      <w:tr w:rsidR="00DE0462" w:rsidRPr="00890A4A" w14:paraId="339BE555" w14:textId="77777777" w:rsidTr="00DE0462">
        <w:trPr>
          <w:gridAfter w:val="1"/>
          <w:wAfter w:w="142" w:type="dxa"/>
          <w:trHeight w:val="731"/>
          <w:jc w:val="center"/>
        </w:trPr>
        <w:tc>
          <w:tcPr>
            <w:tcW w:w="4863" w:type="dxa"/>
            <w:tcBorders>
              <w:top w:val="nil"/>
              <w:left w:val="nil"/>
              <w:bottom w:val="nil"/>
              <w:right w:val="nil"/>
            </w:tcBorders>
            <w:tcMar>
              <w:top w:w="24" w:type="dxa"/>
              <w:left w:w="48" w:type="dxa"/>
              <w:bottom w:w="24" w:type="dxa"/>
              <w:right w:w="48" w:type="dxa"/>
            </w:tcMar>
            <w:hideMark/>
          </w:tcPr>
          <w:p w14:paraId="4DEB2AEC" w14:textId="77777777" w:rsidR="00DE0462" w:rsidRPr="00C26EDB" w:rsidRDefault="00DE0462" w:rsidP="00DE0462">
            <w:pPr>
              <w:jc w:val="center"/>
              <w:rPr>
                <w:b/>
                <w:bCs/>
                <w:lang w:val="ro-MD" w:eastAsia="ro-RO"/>
              </w:rPr>
            </w:pPr>
            <w:r w:rsidRPr="00C26EDB">
              <w:rPr>
                <w:b/>
                <w:bCs/>
                <w:lang w:val="ro-MD" w:eastAsia="ro-RO"/>
              </w:rPr>
              <w:t> </w:t>
            </w:r>
          </w:p>
          <w:p w14:paraId="4A801280" w14:textId="51DA814A" w:rsidR="00DE0462" w:rsidRPr="00C26EDB" w:rsidRDefault="00DE0462" w:rsidP="00DE0462">
            <w:pPr>
              <w:jc w:val="both"/>
              <w:rPr>
                <w:lang w:val="ro-MD" w:eastAsia="ro-RO"/>
              </w:rPr>
            </w:pPr>
            <w:bookmarkStart w:id="9" w:name="_Hlk147239207"/>
            <w:r w:rsidRPr="00C26EDB">
              <w:rPr>
                <w:sz w:val="22"/>
                <w:szCs w:val="22"/>
                <w:lang w:val="ro-MD" w:eastAsia="ro-RO"/>
              </w:rPr>
              <w:t>______    ____________</w:t>
            </w:r>
            <w:r w:rsidRPr="00C26EDB">
              <w:rPr>
                <w:lang w:val="ro-MD" w:eastAsia="ro-RO"/>
              </w:rPr>
              <w:t>20</w:t>
            </w:r>
            <w:r w:rsidRPr="00C26EDB">
              <w:rPr>
                <w:sz w:val="22"/>
                <w:szCs w:val="22"/>
                <w:lang w:val="ro-MD" w:eastAsia="ro-RO"/>
              </w:rPr>
              <w:t>__</w:t>
            </w:r>
            <w:r w:rsidRPr="00C26EDB">
              <w:rPr>
                <w:lang w:val="ro-MD" w:eastAsia="ro-RO"/>
              </w:rPr>
              <w:t>____</w:t>
            </w:r>
            <w:bookmarkEnd w:id="9"/>
          </w:p>
        </w:tc>
        <w:tc>
          <w:tcPr>
            <w:tcW w:w="0" w:type="auto"/>
            <w:tcBorders>
              <w:top w:val="nil"/>
              <w:left w:val="nil"/>
              <w:bottom w:val="nil"/>
              <w:right w:val="nil"/>
            </w:tcBorders>
            <w:tcMar>
              <w:top w:w="24" w:type="dxa"/>
              <w:left w:w="48" w:type="dxa"/>
              <w:bottom w:w="24" w:type="dxa"/>
              <w:right w:w="48" w:type="dxa"/>
            </w:tcMar>
            <w:hideMark/>
          </w:tcPr>
          <w:p w14:paraId="58212307" w14:textId="77777777" w:rsidR="00DE0462" w:rsidRPr="00C26EDB" w:rsidRDefault="00DE0462" w:rsidP="00DE0462">
            <w:pPr>
              <w:jc w:val="both"/>
              <w:rPr>
                <w:lang w:val="ro-MD" w:eastAsia="ro-RO"/>
              </w:rPr>
            </w:pPr>
            <w:r w:rsidRPr="00C26EDB">
              <w:rPr>
                <w:lang w:val="ro-MD" w:eastAsia="ro-RO"/>
              </w:rPr>
              <w:t> </w:t>
            </w:r>
          </w:p>
          <w:p w14:paraId="0A49B85C" w14:textId="77777777" w:rsidR="00DE0462" w:rsidRPr="00C26EDB" w:rsidRDefault="00DE0462" w:rsidP="00DE0462">
            <w:pPr>
              <w:ind w:right="150"/>
              <w:jc w:val="right"/>
              <w:rPr>
                <w:lang w:val="ro-MD" w:eastAsia="ro-RO"/>
              </w:rPr>
            </w:pPr>
            <w:bookmarkStart w:id="10" w:name="_Hlk147239233"/>
            <w:r w:rsidRPr="00C26EDB">
              <w:rPr>
                <w:lang w:val="ro-MD" w:eastAsia="ro-RO"/>
              </w:rPr>
              <w:t>_</w:t>
            </w:r>
            <w:r w:rsidRPr="00C26EDB">
              <w:rPr>
                <w:sz w:val="22"/>
                <w:szCs w:val="22"/>
                <w:lang w:val="ro-MD" w:eastAsia="ro-RO"/>
              </w:rPr>
              <w:t>__________________</w:t>
            </w:r>
            <w:r w:rsidRPr="00C26EDB">
              <w:rPr>
                <w:lang w:val="ro-MD" w:eastAsia="ro-RO"/>
              </w:rPr>
              <w:t>_________</w:t>
            </w:r>
          </w:p>
          <w:p w14:paraId="5B0D9863" w14:textId="49325BB7" w:rsidR="00DE0462" w:rsidRPr="00C26EDB" w:rsidRDefault="00DE0462" w:rsidP="00DE0462">
            <w:pPr>
              <w:jc w:val="center"/>
              <w:rPr>
                <w:lang w:val="ro-MD" w:eastAsia="ro-RO"/>
              </w:rPr>
            </w:pPr>
            <w:r w:rsidRPr="00C26EDB">
              <w:rPr>
                <w:i/>
                <w:iCs/>
                <w:vertAlign w:val="superscript"/>
                <w:lang w:val="ro-MD" w:eastAsia="ro-RO"/>
              </w:rPr>
              <w:t xml:space="preserve">                               (locul întocmirii)</w:t>
            </w:r>
            <w:bookmarkEnd w:id="10"/>
          </w:p>
        </w:tc>
      </w:tr>
      <w:tr w:rsidR="00DE0462" w:rsidRPr="00890A4A" w14:paraId="0E3D7FB3" w14:textId="77777777" w:rsidTr="00DE0462">
        <w:trPr>
          <w:trHeight w:val="7621"/>
          <w:jc w:val="center"/>
        </w:trPr>
        <w:tc>
          <w:tcPr>
            <w:tcW w:w="10036" w:type="dxa"/>
            <w:gridSpan w:val="3"/>
            <w:tcBorders>
              <w:top w:val="nil"/>
              <w:left w:val="nil"/>
              <w:bottom w:val="nil"/>
              <w:right w:val="nil"/>
            </w:tcBorders>
            <w:tcMar>
              <w:top w:w="24" w:type="dxa"/>
              <w:left w:w="48" w:type="dxa"/>
              <w:bottom w:w="24" w:type="dxa"/>
              <w:right w:w="48" w:type="dxa"/>
            </w:tcMar>
            <w:hideMark/>
          </w:tcPr>
          <w:p w14:paraId="7FA8A782" w14:textId="77777777" w:rsidR="00DE0462" w:rsidRPr="00C26EDB" w:rsidRDefault="00DE0462" w:rsidP="00DE0462">
            <w:pPr>
              <w:jc w:val="both"/>
              <w:rPr>
                <w:sz w:val="22"/>
                <w:szCs w:val="22"/>
                <w:lang w:val="ro-MD" w:eastAsia="ro-RO"/>
              </w:rPr>
            </w:pPr>
            <w:r w:rsidRPr="00C26EDB">
              <w:rPr>
                <w:sz w:val="22"/>
                <w:szCs w:val="22"/>
                <w:lang w:val="ro-MD" w:eastAsia="ro-RO"/>
              </w:rPr>
              <w:t> </w:t>
            </w:r>
          </w:p>
          <w:p w14:paraId="042F168C" w14:textId="77777777" w:rsidR="00DE0462" w:rsidRPr="00C26EDB" w:rsidRDefault="00DE0462" w:rsidP="00DE0462">
            <w:pPr>
              <w:rPr>
                <w:sz w:val="22"/>
                <w:szCs w:val="22"/>
                <w:lang w:val="ro-MD" w:eastAsia="ro-RO"/>
              </w:rPr>
            </w:pPr>
            <w:bookmarkStart w:id="11" w:name="_Hlk147239641"/>
            <w:r w:rsidRPr="00C26EDB">
              <w:rPr>
                <w:sz w:val="22"/>
                <w:szCs w:val="22"/>
                <w:lang w:val="ro-MD" w:eastAsia="ro-RO"/>
              </w:rPr>
              <w:t>Subsemnații, _______________________________________________________________________________</w:t>
            </w:r>
          </w:p>
          <w:p w14:paraId="1D80B721" w14:textId="77777777" w:rsidR="00DE0462" w:rsidRPr="00C26EDB" w:rsidRDefault="00DE0462" w:rsidP="00DE0462">
            <w:pPr>
              <w:jc w:val="center"/>
              <w:rPr>
                <w:sz w:val="22"/>
                <w:szCs w:val="22"/>
                <w:vertAlign w:val="superscript"/>
                <w:lang w:val="ro-MD" w:eastAsia="ro-RO"/>
              </w:rPr>
            </w:pPr>
            <w:r w:rsidRPr="00C26EDB">
              <w:rPr>
                <w:i/>
                <w:iCs/>
                <w:sz w:val="22"/>
                <w:szCs w:val="22"/>
                <w:vertAlign w:val="superscript"/>
                <w:lang w:val="ro-MD" w:eastAsia="ro-RO"/>
              </w:rPr>
              <w:t>(funcția, numele, prenumele inspectorilor Băncii Naționale a Moldovei)</w:t>
            </w:r>
          </w:p>
          <w:bookmarkEnd w:id="11"/>
          <w:p w14:paraId="6DFE1E4A" w14:textId="77777777" w:rsidR="00DE0462" w:rsidRPr="00C26EDB" w:rsidRDefault="00DE0462" w:rsidP="00DE0462">
            <w:pPr>
              <w:rPr>
                <w:sz w:val="22"/>
                <w:szCs w:val="22"/>
                <w:lang w:val="ro-MD" w:eastAsia="ro-RO"/>
              </w:rPr>
            </w:pPr>
            <w:r w:rsidRPr="00C26EDB">
              <w:rPr>
                <w:sz w:val="22"/>
                <w:szCs w:val="22"/>
                <w:lang w:val="ro-MD" w:eastAsia="ro-RO"/>
              </w:rPr>
              <w:t>__________________________________________________________________________________________</w:t>
            </w:r>
          </w:p>
          <w:p w14:paraId="48DCEAA7" w14:textId="29051C2A" w:rsidR="00DE0462" w:rsidRPr="00C26EDB" w:rsidRDefault="00DE0462" w:rsidP="00DE0462">
            <w:pPr>
              <w:jc w:val="both"/>
              <w:rPr>
                <w:sz w:val="22"/>
                <w:szCs w:val="22"/>
                <w:lang w:val="ro-MD" w:eastAsia="ro-RO"/>
              </w:rPr>
            </w:pPr>
            <w:r w:rsidRPr="00C26EDB">
              <w:rPr>
                <w:sz w:val="22"/>
                <w:szCs w:val="22"/>
                <w:lang w:val="ro-MD" w:eastAsia="ro-RO"/>
              </w:rPr>
              <w:t>în baza capitolului VIII din Legea nr.62/2008</w:t>
            </w:r>
            <w:r w:rsidRPr="00C26EDB">
              <w:rPr>
                <w:sz w:val="22"/>
                <w:szCs w:val="22"/>
                <w:lang w:val="ro-MD" w:eastAsia="ru-RU"/>
              </w:rPr>
              <w:t xml:space="preserve"> privind reglementarea valutară și/sau capitolului III din Legea </w:t>
            </w:r>
            <w:r w:rsidRPr="00C26EDB">
              <w:rPr>
                <w:color w:val="000000" w:themeColor="text1"/>
                <w:sz w:val="22"/>
                <w:szCs w:val="22"/>
                <w:lang w:val="ro-MD"/>
              </w:rPr>
              <w:t>nr.308/2017 cu privire la prevenirea și combaterea spălării banilor și finanțării terorismului</w:t>
            </w:r>
            <w:r w:rsidRPr="00C26EDB">
              <w:rPr>
                <w:sz w:val="22"/>
                <w:szCs w:val="22"/>
                <w:lang w:val="ro-MD" w:eastAsia="ro-RO"/>
              </w:rPr>
              <w:t>, am efectuat controlul ________________ pe teren conform Deciziei Băncii Naționale a Moldovei</w:t>
            </w:r>
          </w:p>
          <w:p w14:paraId="5E22E68D" w14:textId="77777777" w:rsidR="00DE0462" w:rsidRPr="00C26EDB" w:rsidRDefault="00DE0462" w:rsidP="00DE0462">
            <w:pPr>
              <w:rPr>
                <w:sz w:val="22"/>
                <w:szCs w:val="22"/>
                <w:vertAlign w:val="superscript"/>
                <w:lang w:val="ro-MD" w:eastAsia="ro-RO"/>
              </w:rPr>
            </w:pPr>
            <w:r w:rsidRPr="00C26EDB">
              <w:rPr>
                <w:i/>
                <w:iCs/>
                <w:sz w:val="22"/>
                <w:szCs w:val="22"/>
                <w:vertAlign w:val="subscript"/>
                <w:lang w:val="ro-MD" w:eastAsia="ro-RO"/>
              </w:rPr>
              <w:t xml:space="preserve">       </w:t>
            </w:r>
            <w:r w:rsidRPr="00C26EDB">
              <w:rPr>
                <w:i/>
                <w:iCs/>
                <w:sz w:val="22"/>
                <w:szCs w:val="22"/>
                <w:vertAlign w:val="superscript"/>
                <w:lang w:val="ro-MD" w:eastAsia="ro-RO"/>
              </w:rPr>
              <w:t>(planificat /inopinat)</w:t>
            </w:r>
          </w:p>
          <w:p w14:paraId="7BF39FE9" w14:textId="77777777" w:rsidR="00DE0462" w:rsidRPr="00C26EDB" w:rsidRDefault="00DE0462" w:rsidP="00DE0462">
            <w:pPr>
              <w:spacing w:after="240"/>
              <w:rPr>
                <w:sz w:val="22"/>
                <w:szCs w:val="22"/>
                <w:lang w:val="ro-MD" w:eastAsia="ro-RO"/>
              </w:rPr>
            </w:pPr>
            <w:r w:rsidRPr="00C26EDB">
              <w:rPr>
                <w:sz w:val="22"/>
                <w:szCs w:val="22"/>
                <w:lang w:val="ro-MD" w:eastAsia="ro-RO"/>
              </w:rPr>
              <w:t>nr.________________________  din _____________________,</w:t>
            </w:r>
          </w:p>
          <w:p w14:paraId="4C4AB50A" w14:textId="77777777" w:rsidR="00DE0462" w:rsidRPr="00C26EDB" w:rsidRDefault="00DE0462" w:rsidP="00DE0462">
            <w:pPr>
              <w:rPr>
                <w:sz w:val="22"/>
                <w:szCs w:val="22"/>
                <w:lang w:val="ro-MD" w:eastAsia="ro-RO"/>
              </w:rPr>
            </w:pPr>
            <w:r w:rsidRPr="00C26EDB">
              <w:rPr>
                <w:sz w:val="22"/>
                <w:szCs w:val="22"/>
                <w:lang w:val="ro-MD" w:eastAsia="ro-RO"/>
              </w:rPr>
              <w:t xml:space="preserve">la unitatea de schimb valutar __________________________________________________________________ </w:t>
            </w:r>
          </w:p>
          <w:p w14:paraId="69102329" w14:textId="77777777" w:rsidR="00DE0462" w:rsidRPr="00C26EDB" w:rsidRDefault="00DE0462" w:rsidP="00DE0462">
            <w:pPr>
              <w:ind w:right="-54"/>
              <w:rPr>
                <w:i/>
                <w:iCs/>
                <w:sz w:val="22"/>
                <w:szCs w:val="22"/>
                <w:vertAlign w:val="superscript"/>
                <w:lang w:val="ro-MD" w:eastAsia="ro-RO"/>
              </w:rPr>
            </w:pPr>
            <w:r w:rsidRPr="00C26EDB">
              <w:rPr>
                <w:i/>
                <w:iCs/>
                <w:sz w:val="22"/>
                <w:szCs w:val="22"/>
                <w:vertAlign w:val="superscript"/>
                <w:lang w:val="ro-MD" w:eastAsia="ro-RO"/>
              </w:rPr>
              <w:t xml:space="preserve">                                                                                              (denumirea unității de schimb valutar, numărul și data eliberării licenței/copiei autorizate de pe licență)</w:t>
            </w:r>
          </w:p>
          <w:p w14:paraId="2B21D6A1" w14:textId="77777777" w:rsidR="00DE0462" w:rsidRPr="00C26EDB" w:rsidRDefault="00DE0462" w:rsidP="00DE0462">
            <w:pPr>
              <w:rPr>
                <w:sz w:val="22"/>
                <w:szCs w:val="22"/>
                <w:lang w:val="ro-MD" w:eastAsia="ro-RO"/>
              </w:rPr>
            </w:pPr>
            <w:r w:rsidRPr="00C26EDB">
              <w:rPr>
                <w:sz w:val="22"/>
                <w:szCs w:val="22"/>
                <w:lang w:val="ro-MD" w:eastAsia="ro-RO"/>
              </w:rPr>
              <w:t>cu sediul __________________________________________________________________________________</w:t>
            </w:r>
          </w:p>
          <w:p w14:paraId="4C33A632" w14:textId="77777777" w:rsidR="00DE0462" w:rsidRPr="00C26EDB" w:rsidRDefault="00DE0462" w:rsidP="00DE0462">
            <w:pPr>
              <w:jc w:val="center"/>
              <w:rPr>
                <w:sz w:val="22"/>
                <w:szCs w:val="22"/>
                <w:vertAlign w:val="superscript"/>
                <w:lang w:val="ro-MD" w:eastAsia="ro-RO"/>
              </w:rPr>
            </w:pPr>
            <w:r w:rsidRPr="00C26EDB">
              <w:rPr>
                <w:i/>
                <w:iCs/>
                <w:sz w:val="22"/>
                <w:szCs w:val="22"/>
                <w:vertAlign w:val="superscript"/>
                <w:lang w:val="ro-MD" w:eastAsia="ro-RO"/>
              </w:rPr>
              <w:t>(sediul unității de schimb valutar)</w:t>
            </w:r>
          </w:p>
          <w:p w14:paraId="747B9F7B" w14:textId="77777777" w:rsidR="00DE0462" w:rsidRPr="00C26EDB" w:rsidRDefault="00DE0462" w:rsidP="00DE0462">
            <w:pPr>
              <w:rPr>
                <w:sz w:val="22"/>
                <w:szCs w:val="22"/>
                <w:lang w:val="ro-MD" w:eastAsia="ro-RO"/>
              </w:rPr>
            </w:pPr>
            <w:r w:rsidRPr="00C26EDB">
              <w:rPr>
                <w:sz w:val="22"/>
                <w:szCs w:val="22"/>
                <w:lang w:val="ro-MD" w:eastAsia="ro-RO"/>
              </w:rPr>
              <w:t>cu adresa de desfășurare a activității de schimb valutar______________________________________________</w:t>
            </w:r>
          </w:p>
          <w:p w14:paraId="45A23149" w14:textId="77777777" w:rsidR="00DE0462" w:rsidRPr="00C26EDB" w:rsidRDefault="00DE0462" w:rsidP="00DE0462">
            <w:pPr>
              <w:rPr>
                <w:sz w:val="22"/>
                <w:szCs w:val="22"/>
                <w:vertAlign w:val="superscript"/>
                <w:lang w:val="ro-MD" w:eastAsia="ro-RO"/>
              </w:rPr>
            </w:pPr>
            <w:r w:rsidRPr="00C26EDB">
              <w:rPr>
                <w:sz w:val="22"/>
                <w:szCs w:val="22"/>
                <w:lang w:val="ro-MD" w:eastAsia="ro-RO"/>
              </w:rPr>
              <w:t xml:space="preserve">______________________________________              </w:t>
            </w:r>
            <w:r w:rsidRPr="00C26EDB">
              <w:rPr>
                <w:i/>
                <w:iCs/>
                <w:sz w:val="22"/>
                <w:szCs w:val="22"/>
                <w:vertAlign w:val="superscript"/>
                <w:lang w:val="ro-MD" w:eastAsia="ro-RO"/>
              </w:rPr>
              <w:t>(adresa de desfășurare a activității de schimb valutar unității de schimb valutar)</w:t>
            </w:r>
          </w:p>
          <w:p w14:paraId="7A49A43E" w14:textId="77777777" w:rsidR="00DE0462" w:rsidRPr="00C26EDB" w:rsidRDefault="00DE0462" w:rsidP="00DE0462">
            <w:pPr>
              <w:spacing w:before="120"/>
              <w:rPr>
                <w:i/>
                <w:iCs/>
                <w:sz w:val="22"/>
                <w:szCs w:val="22"/>
                <w:vertAlign w:val="superscript"/>
                <w:lang w:val="ro-MD" w:eastAsia="ro-RO"/>
              </w:rPr>
            </w:pPr>
            <w:r w:rsidRPr="00C26EDB">
              <w:rPr>
                <w:sz w:val="22"/>
                <w:szCs w:val="22"/>
                <w:lang w:val="ro-MD" w:eastAsia="ro-RO"/>
              </w:rPr>
              <w:t>în prezența ________________________________________________________________________________</w:t>
            </w:r>
            <w:r w:rsidRPr="00C26EDB">
              <w:rPr>
                <w:i/>
                <w:iCs/>
                <w:sz w:val="22"/>
                <w:szCs w:val="22"/>
                <w:vertAlign w:val="superscript"/>
                <w:lang w:val="ro-MD" w:eastAsia="ro-RO"/>
              </w:rPr>
              <w:t xml:space="preserve"> (funcția, numele, prenumele</w:t>
            </w:r>
            <w:r w:rsidRPr="00C26EDB">
              <w:rPr>
                <w:i/>
                <w:iCs/>
                <w:color w:val="000000"/>
                <w:sz w:val="22"/>
                <w:szCs w:val="22"/>
                <w:shd w:val="clear" w:color="auto" w:fill="FFFFFF"/>
                <w:lang w:val="ro-MD"/>
              </w:rPr>
              <w:t xml:space="preserve"> </w:t>
            </w:r>
            <w:r w:rsidRPr="00C26EDB">
              <w:rPr>
                <w:i/>
                <w:iCs/>
                <w:color w:val="000000"/>
                <w:sz w:val="22"/>
                <w:szCs w:val="22"/>
                <w:shd w:val="clear" w:color="auto" w:fill="FFFFFF"/>
                <w:vertAlign w:val="superscript"/>
                <w:lang w:val="ro-MD"/>
              </w:rPr>
              <w:t>reprezentantului/ casierului unității de schimb valutar /a altui împuternicit să acționeze în numele unității de schimb valutar</w:t>
            </w:r>
            <w:r w:rsidRPr="00C26EDB">
              <w:rPr>
                <w:i/>
                <w:iCs/>
                <w:color w:val="000000" w:themeColor="text1"/>
                <w:sz w:val="22"/>
                <w:szCs w:val="22"/>
                <w:vertAlign w:val="superscript"/>
                <w:lang w:val="ro-MD"/>
              </w:rPr>
              <w:t>)</w:t>
            </w:r>
            <w:r w:rsidRPr="00C26EDB">
              <w:rPr>
                <w:i/>
                <w:iCs/>
                <w:sz w:val="22"/>
                <w:szCs w:val="22"/>
                <w:vertAlign w:val="superscript"/>
                <w:lang w:val="ro-MD" w:eastAsia="ro-RO"/>
              </w:rPr>
              <w:t xml:space="preserve"> </w:t>
            </w:r>
          </w:p>
          <w:p w14:paraId="762EDFD9" w14:textId="77777777" w:rsidR="00DE0462" w:rsidRPr="00C26EDB" w:rsidRDefault="00DE0462" w:rsidP="00DE0462">
            <w:pPr>
              <w:rPr>
                <w:sz w:val="22"/>
                <w:szCs w:val="22"/>
                <w:lang w:val="ro-MD" w:eastAsia="ro-RO"/>
              </w:rPr>
            </w:pPr>
            <w:r w:rsidRPr="00C26EDB">
              <w:rPr>
                <w:sz w:val="22"/>
                <w:szCs w:val="22"/>
                <w:lang w:val="ro-MD" w:eastAsia="ro-RO"/>
              </w:rPr>
              <w:t>Data (perioada) de activitate supusă controlului ___________________________________________________</w:t>
            </w:r>
          </w:p>
          <w:p w14:paraId="7F4E7573" w14:textId="77777777" w:rsidR="00DE0462" w:rsidRPr="00C26EDB" w:rsidRDefault="00DE0462" w:rsidP="00DE0462">
            <w:pPr>
              <w:spacing w:before="120"/>
              <w:rPr>
                <w:sz w:val="22"/>
                <w:szCs w:val="22"/>
                <w:lang w:val="ro-MD" w:eastAsia="ro-RO"/>
              </w:rPr>
            </w:pPr>
            <w:r w:rsidRPr="00C26EDB">
              <w:rPr>
                <w:sz w:val="22"/>
                <w:szCs w:val="22"/>
                <w:lang w:val="ro-MD" w:eastAsia="ro-RO"/>
              </w:rPr>
              <w:t>__________________________________________________________________________________________</w:t>
            </w:r>
          </w:p>
          <w:p w14:paraId="7FFCB316" w14:textId="77777777" w:rsidR="00DE0462" w:rsidRPr="00C26EDB" w:rsidRDefault="00DE0462" w:rsidP="00DE0462">
            <w:pPr>
              <w:jc w:val="center"/>
              <w:rPr>
                <w:sz w:val="22"/>
                <w:szCs w:val="22"/>
                <w:vertAlign w:val="superscript"/>
                <w:lang w:val="ro-MD" w:eastAsia="ro-RO"/>
              </w:rPr>
            </w:pPr>
            <w:r w:rsidRPr="00C26EDB">
              <w:rPr>
                <w:i/>
                <w:iCs/>
                <w:sz w:val="22"/>
                <w:szCs w:val="22"/>
                <w:vertAlign w:val="superscript"/>
                <w:lang w:val="ro-MD" w:eastAsia="ro-RO"/>
              </w:rPr>
              <w:t xml:space="preserve"> (altă informație, dacă este cazul)</w:t>
            </w:r>
          </w:p>
          <w:p w14:paraId="1C6F4C01" w14:textId="77777777" w:rsidR="00DE0462" w:rsidRPr="00C26EDB" w:rsidRDefault="00DE0462" w:rsidP="00DE0462">
            <w:pPr>
              <w:rPr>
                <w:sz w:val="22"/>
                <w:szCs w:val="22"/>
                <w:lang w:val="ro-MD" w:eastAsia="ro-RO"/>
              </w:rPr>
            </w:pPr>
            <w:r w:rsidRPr="00C26EDB">
              <w:rPr>
                <w:sz w:val="22"/>
                <w:szCs w:val="22"/>
                <w:lang w:val="ro-MD" w:eastAsia="ro-RO"/>
              </w:rPr>
              <w:t>__________________________________________________________________________________________</w:t>
            </w:r>
          </w:p>
          <w:p w14:paraId="74C38353" w14:textId="77777777" w:rsidR="00DE0462" w:rsidRPr="00C26EDB" w:rsidRDefault="00DE0462" w:rsidP="00DE0462">
            <w:pPr>
              <w:spacing w:before="120"/>
              <w:rPr>
                <w:sz w:val="22"/>
                <w:szCs w:val="22"/>
                <w:lang w:val="ro-MD" w:eastAsia="ro-RO"/>
              </w:rPr>
            </w:pPr>
            <w:r w:rsidRPr="00C26EDB">
              <w:rPr>
                <w:sz w:val="22"/>
                <w:szCs w:val="22"/>
                <w:lang w:val="ro-MD" w:eastAsia="ro-RO"/>
              </w:rPr>
              <w:t xml:space="preserve"> Ora începerii controlului __________________.</w:t>
            </w:r>
          </w:p>
          <w:p w14:paraId="0B91F381" w14:textId="77777777" w:rsidR="00DE0462" w:rsidRPr="00C26EDB" w:rsidRDefault="00DE0462" w:rsidP="00DE0462">
            <w:pPr>
              <w:jc w:val="both"/>
              <w:rPr>
                <w:sz w:val="22"/>
                <w:szCs w:val="22"/>
                <w:lang w:val="ro-MD" w:eastAsia="ro-RO"/>
              </w:rPr>
            </w:pPr>
          </w:p>
          <w:p w14:paraId="79374226" w14:textId="77777777" w:rsidR="00DE0462" w:rsidRPr="00C26EDB" w:rsidRDefault="00DE0462" w:rsidP="00DE0462">
            <w:pPr>
              <w:jc w:val="center"/>
              <w:rPr>
                <w:b/>
                <w:bCs/>
                <w:sz w:val="22"/>
                <w:szCs w:val="22"/>
                <w:lang w:val="ro-MD" w:eastAsia="ro-RO"/>
              </w:rPr>
            </w:pPr>
            <w:r w:rsidRPr="00C26EDB">
              <w:rPr>
                <w:b/>
                <w:bCs/>
                <w:sz w:val="22"/>
                <w:szCs w:val="22"/>
                <w:lang w:val="ro-MD" w:eastAsia="ro-RO"/>
              </w:rPr>
              <w:t>Rezultatele controlului</w:t>
            </w:r>
          </w:p>
          <w:p w14:paraId="57F1A50A" w14:textId="77777777" w:rsidR="00DE0462" w:rsidRPr="00C26EDB" w:rsidRDefault="00DE0462" w:rsidP="00DE0462">
            <w:pPr>
              <w:rPr>
                <w:sz w:val="22"/>
                <w:szCs w:val="22"/>
                <w:lang w:val="ro-MD" w:eastAsia="ro-RO"/>
              </w:rPr>
            </w:pPr>
            <w:r w:rsidRPr="00C26EDB">
              <w:rPr>
                <w:b/>
                <w:bCs/>
                <w:sz w:val="22"/>
                <w:szCs w:val="22"/>
                <w:lang w:val="ro-MD" w:eastAsia="ro-RO"/>
              </w:rPr>
              <w:t xml:space="preserve">I. </w:t>
            </w:r>
            <w:r w:rsidRPr="00C26EDB">
              <w:rPr>
                <w:sz w:val="22"/>
                <w:szCs w:val="22"/>
                <w:lang w:val="ro-MD" w:eastAsia="ro-RO"/>
              </w:rPr>
              <w:t>Constatări în privința valorilor valutare la momentul începerii controlului:</w:t>
            </w:r>
          </w:p>
          <w:p w14:paraId="6C554693" w14:textId="77777777" w:rsidR="00DE0462" w:rsidRPr="00C26EDB" w:rsidRDefault="00DE0462" w:rsidP="00DE0462">
            <w:pPr>
              <w:rPr>
                <w:sz w:val="22"/>
                <w:szCs w:val="22"/>
                <w:lang w:val="ro-MD" w:eastAsia="ro-RO"/>
              </w:rPr>
            </w:pPr>
            <w:r w:rsidRPr="00C26EDB">
              <w:rPr>
                <w:sz w:val="22"/>
                <w:szCs w:val="22"/>
                <w:lang w:val="ro-MD" w:eastAsia="ro-RO"/>
              </w:rPr>
              <w:t xml:space="preserve">La momentul controlului toate valorile valutare aflate în incinta unității de schimb valutar aparțin _________________________________________________________________________________________  </w:t>
            </w:r>
          </w:p>
          <w:p w14:paraId="0FDF8D54" w14:textId="1E815C5B" w:rsidR="00DE0462" w:rsidRPr="00C26EDB" w:rsidRDefault="00DE0462" w:rsidP="00DE0462">
            <w:pPr>
              <w:jc w:val="center"/>
              <w:rPr>
                <w:sz w:val="22"/>
                <w:szCs w:val="22"/>
                <w:vertAlign w:val="superscript"/>
                <w:lang w:val="ro-MD" w:eastAsia="ro-RO"/>
              </w:rPr>
            </w:pPr>
            <w:r w:rsidRPr="00C26EDB">
              <w:rPr>
                <w:i/>
                <w:iCs/>
                <w:sz w:val="22"/>
                <w:szCs w:val="22"/>
                <w:vertAlign w:val="superscript"/>
                <w:lang w:val="ro-MD" w:eastAsia="ro-RO"/>
              </w:rPr>
              <w:t xml:space="preserve">(denumirea unității de schimb valutar, semnătura </w:t>
            </w:r>
            <w:r w:rsidRPr="00C26EDB">
              <w:rPr>
                <w:i/>
                <w:iCs/>
                <w:color w:val="000000"/>
                <w:sz w:val="22"/>
                <w:szCs w:val="22"/>
                <w:shd w:val="clear" w:color="auto" w:fill="FFFFFF"/>
                <w:vertAlign w:val="superscript"/>
                <w:lang w:val="ro-MD"/>
              </w:rPr>
              <w:t>reprezentantului/ casierului unității de schimb valutar /a altui împuternicit să acționeze în numele unității de schimb valutar</w:t>
            </w:r>
            <w:r w:rsidRPr="00C26EDB">
              <w:rPr>
                <w:i/>
                <w:iCs/>
                <w:sz w:val="22"/>
                <w:szCs w:val="22"/>
                <w:vertAlign w:val="superscript"/>
                <w:lang w:val="ro-MD" w:eastAsia="ro-RO"/>
              </w:rPr>
              <w:t>)</w:t>
            </w:r>
          </w:p>
        </w:tc>
      </w:tr>
    </w:tbl>
    <w:p w14:paraId="6858A1A2" w14:textId="179389C2" w:rsidR="00685F93" w:rsidRPr="00C26EDB" w:rsidRDefault="00685F93" w:rsidP="00685F93">
      <w:pPr>
        <w:jc w:val="both"/>
        <w:rPr>
          <w:lang w:val="ro-MD" w:eastAsia="ro-RO"/>
        </w:rPr>
      </w:pPr>
    </w:p>
    <w:p w14:paraId="12189752" w14:textId="77777777" w:rsidR="00A43404" w:rsidRPr="00C26EDB" w:rsidRDefault="00A43404" w:rsidP="00685F93">
      <w:pPr>
        <w:jc w:val="both"/>
        <w:rPr>
          <w:lang w:val="ro-MD" w:eastAsia="ro-RO"/>
        </w:rPr>
      </w:pPr>
    </w:p>
    <w:tbl>
      <w:tblPr>
        <w:tblW w:w="5078" w:type="pct"/>
        <w:jc w:val="center"/>
        <w:tblCellMar>
          <w:top w:w="15" w:type="dxa"/>
          <w:left w:w="15" w:type="dxa"/>
          <w:bottom w:w="15" w:type="dxa"/>
          <w:right w:w="15" w:type="dxa"/>
        </w:tblCellMar>
        <w:tblLook w:val="04A0" w:firstRow="1" w:lastRow="0" w:firstColumn="1" w:lastColumn="0" w:noHBand="0" w:noVBand="1"/>
      </w:tblPr>
      <w:tblGrid>
        <w:gridCol w:w="2260"/>
        <w:gridCol w:w="937"/>
        <w:gridCol w:w="1931"/>
        <w:gridCol w:w="2384"/>
        <w:gridCol w:w="1005"/>
        <w:gridCol w:w="1255"/>
      </w:tblGrid>
      <w:tr w:rsidR="00685F93" w:rsidRPr="00890A4A" w14:paraId="0B5B6DD5" w14:textId="77777777" w:rsidTr="006F21A9">
        <w:trPr>
          <w:jc w:val="center"/>
        </w:trPr>
        <w:tc>
          <w:tcPr>
            <w:tcW w:w="2624"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DB91E" w14:textId="77777777" w:rsidR="00685F93" w:rsidRPr="00C26EDB" w:rsidRDefault="00685F93" w:rsidP="006F21A9">
            <w:pPr>
              <w:jc w:val="center"/>
              <w:rPr>
                <w:b/>
                <w:bCs/>
                <w:lang w:val="ro-MD" w:eastAsia="ro-RO"/>
              </w:rPr>
            </w:pPr>
            <w:r w:rsidRPr="00C26EDB">
              <w:rPr>
                <w:b/>
                <w:bCs/>
                <w:lang w:val="ro-MD" w:eastAsia="ro-RO"/>
              </w:rPr>
              <w:t>1. Soldul la începutul zilei</w:t>
            </w:r>
          </w:p>
        </w:tc>
        <w:tc>
          <w:tcPr>
            <w:tcW w:w="237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371A3" w14:textId="77777777" w:rsidR="00685F93" w:rsidRPr="00C26EDB" w:rsidRDefault="00685F93" w:rsidP="006F21A9">
            <w:pPr>
              <w:jc w:val="center"/>
              <w:rPr>
                <w:b/>
                <w:bCs/>
                <w:lang w:val="ro-MD" w:eastAsia="ro-RO"/>
              </w:rPr>
            </w:pPr>
            <w:r w:rsidRPr="00C26EDB">
              <w:rPr>
                <w:b/>
                <w:bCs/>
                <w:lang w:val="ro-MD" w:eastAsia="ro-RO"/>
              </w:rPr>
              <w:t>2. Primit spre decontare pe parcursul zilei</w:t>
            </w:r>
          </w:p>
        </w:tc>
      </w:tr>
      <w:tr w:rsidR="00685F93" w:rsidRPr="00890A4A" w14:paraId="14838269"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14258" w14:textId="77777777" w:rsidR="00685F93" w:rsidRPr="00C26EDB" w:rsidRDefault="00685F93" w:rsidP="006F21A9">
            <w:pPr>
              <w:jc w:val="center"/>
              <w:rPr>
                <w:b/>
                <w:bCs/>
                <w:lang w:val="ro-MD" w:eastAsia="ro-RO"/>
              </w:rPr>
            </w:pPr>
            <w:r w:rsidRPr="00C26EDB">
              <w:rPr>
                <w:b/>
                <w:bCs/>
                <w:lang w:val="ro-MD" w:eastAsia="ro-RO"/>
              </w:rPr>
              <w:t>Denumirea valorilor valutare, monedă</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B0C20" w14:textId="77777777" w:rsidR="00685F93" w:rsidRPr="00C26EDB" w:rsidRDefault="00685F93" w:rsidP="006F21A9">
            <w:pPr>
              <w:jc w:val="center"/>
              <w:rPr>
                <w:b/>
                <w:bCs/>
                <w:lang w:val="ro-MD" w:eastAsia="ro-RO"/>
              </w:rPr>
            </w:pPr>
            <w:r w:rsidRPr="00C26EDB">
              <w:rPr>
                <w:b/>
                <w:bCs/>
                <w:lang w:val="ro-MD" w:eastAsia="ro-RO"/>
              </w:rPr>
              <w:t>În nominal</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CFF84" w14:textId="77777777" w:rsidR="00685F93" w:rsidRPr="00C26EDB" w:rsidRDefault="00685F93" w:rsidP="006F21A9">
            <w:pPr>
              <w:jc w:val="center"/>
              <w:rPr>
                <w:b/>
                <w:bCs/>
                <w:lang w:val="ro-MD" w:eastAsia="ro-RO"/>
              </w:rPr>
            </w:pPr>
            <w:r w:rsidRPr="00C26EDB">
              <w:rPr>
                <w:b/>
                <w:bCs/>
                <w:lang w:val="ro-MD" w:eastAsia="ro-RO"/>
              </w:rPr>
              <w:t>Echivalent în MDL la cursul oficial</w:t>
            </w: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34743" w14:textId="77777777" w:rsidR="00685F93" w:rsidRPr="00C26EDB" w:rsidRDefault="00685F93" w:rsidP="006F21A9">
            <w:pPr>
              <w:jc w:val="center"/>
              <w:rPr>
                <w:b/>
                <w:bCs/>
                <w:lang w:val="ro-MD" w:eastAsia="ro-RO"/>
              </w:rPr>
            </w:pPr>
            <w:r w:rsidRPr="00C26EDB">
              <w:rPr>
                <w:b/>
                <w:bCs/>
                <w:lang w:val="ro-MD" w:eastAsia="ro-RO"/>
              </w:rPr>
              <w:t>Denumirea valorilor valutare, monedă</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1CD26" w14:textId="77777777" w:rsidR="00685F93" w:rsidRPr="00C26EDB" w:rsidRDefault="00685F93" w:rsidP="006F21A9">
            <w:pPr>
              <w:jc w:val="center"/>
              <w:rPr>
                <w:b/>
                <w:bCs/>
                <w:lang w:val="ro-MD" w:eastAsia="ro-RO"/>
              </w:rPr>
            </w:pPr>
            <w:r w:rsidRPr="00C26EDB">
              <w:rPr>
                <w:b/>
                <w:bCs/>
                <w:lang w:val="ro-MD" w:eastAsia="ro-RO"/>
              </w:rPr>
              <w:t>În nominal</w:t>
            </w: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815A6" w14:textId="77777777" w:rsidR="00685F93" w:rsidRPr="00C26EDB" w:rsidRDefault="00685F93" w:rsidP="006F21A9">
            <w:pPr>
              <w:jc w:val="center"/>
              <w:rPr>
                <w:b/>
                <w:bCs/>
                <w:lang w:val="ro-MD" w:eastAsia="ro-RO"/>
              </w:rPr>
            </w:pPr>
            <w:r w:rsidRPr="00C26EDB">
              <w:rPr>
                <w:b/>
                <w:bCs/>
                <w:lang w:val="ro-MD" w:eastAsia="ro-RO"/>
              </w:rPr>
              <w:t>Nr. doc.</w:t>
            </w:r>
          </w:p>
        </w:tc>
      </w:tr>
      <w:tr w:rsidR="00685F93" w:rsidRPr="00890A4A" w14:paraId="3081C64E"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EA86D" w14:textId="77777777" w:rsidR="00685F93" w:rsidRPr="00C26EDB" w:rsidRDefault="00685F93" w:rsidP="006F21A9">
            <w:pPr>
              <w:jc w:val="center"/>
              <w:rPr>
                <w:lang w:val="ro-MD" w:eastAsia="ro-RO"/>
              </w:rPr>
            </w:pPr>
            <w:r w:rsidRPr="00C26EDB">
              <w:rPr>
                <w:lang w:val="ro-MD" w:eastAsia="ro-RO"/>
              </w:rPr>
              <w:t>USD</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00C80"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C7F76"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2C076" w14:textId="77777777" w:rsidR="00685F93" w:rsidRPr="00C26EDB" w:rsidRDefault="00685F93" w:rsidP="006F21A9">
            <w:pPr>
              <w:jc w:val="center"/>
              <w:rPr>
                <w:lang w:val="ro-MD" w:eastAsia="ro-RO"/>
              </w:rPr>
            </w:pPr>
            <w:r w:rsidRPr="00C26EDB">
              <w:rPr>
                <w:lang w:val="ro-MD" w:eastAsia="ro-RO"/>
              </w:rPr>
              <w:t>USD</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E4C9A"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D92B3" w14:textId="77777777" w:rsidR="00685F93" w:rsidRPr="00C26EDB" w:rsidRDefault="00685F93" w:rsidP="006F21A9">
            <w:pPr>
              <w:rPr>
                <w:lang w:val="ro-MD" w:eastAsia="ro-RO"/>
              </w:rPr>
            </w:pPr>
          </w:p>
        </w:tc>
      </w:tr>
      <w:tr w:rsidR="00685F93" w:rsidRPr="00890A4A" w14:paraId="3AB495EE"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159C0" w14:textId="77777777" w:rsidR="00685F93" w:rsidRPr="00C26EDB" w:rsidRDefault="00685F93" w:rsidP="006F21A9">
            <w:pPr>
              <w:jc w:val="center"/>
              <w:rPr>
                <w:lang w:val="ro-MD" w:eastAsia="ro-RO"/>
              </w:rPr>
            </w:pPr>
            <w:r w:rsidRPr="00C26EDB">
              <w:rPr>
                <w:lang w:val="ro-MD" w:eastAsia="ro-RO"/>
              </w:rPr>
              <w:t>EUR</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D1C87"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3198"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78A28" w14:textId="77777777" w:rsidR="00685F93" w:rsidRPr="00C26EDB" w:rsidRDefault="00685F93" w:rsidP="006F21A9">
            <w:pPr>
              <w:jc w:val="center"/>
              <w:rPr>
                <w:lang w:val="ro-MD" w:eastAsia="ro-RO"/>
              </w:rPr>
            </w:pPr>
            <w:r w:rsidRPr="00C26EDB">
              <w:rPr>
                <w:lang w:val="ro-MD" w:eastAsia="ro-RO"/>
              </w:rPr>
              <w:t>EUR</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BF69F"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126A7" w14:textId="77777777" w:rsidR="00685F93" w:rsidRPr="00C26EDB" w:rsidRDefault="00685F93" w:rsidP="006F21A9">
            <w:pPr>
              <w:rPr>
                <w:lang w:val="ro-MD" w:eastAsia="ro-RO"/>
              </w:rPr>
            </w:pPr>
          </w:p>
        </w:tc>
      </w:tr>
      <w:tr w:rsidR="00685F93" w:rsidRPr="00890A4A" w14:paraId="5387244B"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8AD51" w14:textId="77777777" w:rsidR="00685F93" w:rsidRPr="00C26EDB" w:rsidRDefault="00685F93" w:rsidP="006F21A9">
            <w:pPr>
              <w:jc w:val="center"/>
              <w:rPr>
                <w:lang w:val="ro-MD" w:eastAsia="ro-RO"/>
              </w:rPr>
            </w:pPr>
            <w:r w:rsidRPr="00C26EDB">
              <w:rPr>
                <w:lang w:val="ro-MD" w:eastAsia="ro-RO"/>
              </w:rPr>
              <w:t>RUB</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DDECE"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971A1"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923CE" w14:textId="77777777" w:rsidR="00685F93" w:rsidRPr="00C26EDB" w:rsidRDefault="00685F93" w:rsidP="006F21A9">
            <w:pPr>
              <w:jc w:val="center"/>
              <w:rPr>
                <w:lang w:val="ro-MD" w:eastAsia="ro-RO"/>
              </w:rPr>
            </w:pPr>
            <w:r w:rsidRPr="00C26EDB">
              <w:rPr>
                <w:lang w:val="ro-MD" w:eastAsia="ro-RO"/>
              </w:rPr>
              <w:t>RUB</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F420B"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58048" w14:textId="77777777" w:rsidR="00685F93" w:rsidRPr="00C26EDB" w:rsidRDefault="00685F93" w:rsidP="006F21A9">
            <w:pPr>
              <w:rPr>
                <w:lang w:val="ro-MD" w:eastAsia="ro-RO"/>
              </w:rPr>
            </w:pPr>
          </w:p>
        </w:tc>
      </w:tr>
      <w:tr w:rsidR="00685F93" w:rsidRPr="00890A4A" w14:paraId="5F64B444"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83ECC" w14:textId="77777777" w:rsidR="00685F93" w:rsidRPr="00C26EDB" w:rsidRDefault="00685F93" w:rsidP="006F21A9">
            <w:pPr>
              <w:jc w:val="center"/>
              <w:rPr>
                <w:lang w:val="ro-MD" w:eastAsia="ro-RO"/>
              </w:rPr>
            </w:pPr>
            <w:r w:rsidRPr="00C26EDB">
              <w:rPr>
                <w:lang w:val="ro-MD" w:eastAsia="ro-RO"/>
              </w:rPr>
              <w:t>RON</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DBAA7"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E6865"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7BF5D" w14:textId="77777777" w:rsidR="00685F93" w:rsidRPr="00C26EDB" w:rsidRDefault="00685F93" w:rsidP="006F21A9">
            <w:pPr>
              <w:jc w:val="center"/>
              <w:rPr>
                <w:lang w:val="ro-MD" w:eastAsia="ro-RO"/>
              </w:rPr>
            </w:pPr>
            <w:r w:rsidRPr="00C26EDB">
              <w:rPr>
                <w:lang w:val="ro-MD" w:eastAsia="ro-RO"/>
              </w:rPr>
              <w:t>RON</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51000"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3B933" w14:textId="77777777" w:rsidR="00685F93" w:rsidRPr="00C26EDB" w:rsidRDefault="00685F93" w:rsidP="006F21A9">
            <w:pPr>
              <w:rPr>
                <w:lang w:val="ro-MD" w:eastAsia="ro-RO"/>
              </w:rPr>
            </w:pPr>
          </w:p>
        </w:tc>
      </w:tr>
      <w:tr w:rsidR="00685F93" w:rsidRPr="00890A4A" w14:paraId="02490133"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46D45" w14:textId="77777777" w:rsidR="00685F93" w:rsidRPr="00C26EDB" w:rsidRDefault="00685F93" w:rsidP="006F21A9">
            <w:pPr>
              <w:jc w:val="center"/>
              <w:rPr>
                <w:lang w:val="ro-MD" w:eastAsia="ro-RO"/>
              </w:rPr>
            </w:pPr>
            <w:r w:rsidRPr="00C26EDB">
              <w:rPr>
                <w:lang w:val="ro-MD" w:eastAsia="ro-RO"/>
              </w:rPr>
              <w:lastRenderedPageBreak/>
              <w:t>UAH</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0BE5D"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3EEDF"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FA8DE" w14:textId="77777777" w:rsidR="00685F93" w:rsidRPr="00C26EDB" w:rsidRDefault="00685F93" w:rsidP="006F21A9">
            <w:pPr>
              <w:jc w:val="center"/>
              <w:rPr>
                <w:lang w:val="ro-MD" w:eastAsia="ro-RO"/>
              </w:rPr>
            </w:pPr>
            <w:r w:rsidRPr="00C26EDB">
              <w:rPr>
                <w:lang w:val="ro-MD" w:eastAsia="ro-RO"/>
              </w:rPr>
              <w:t>UAH</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E2DE8"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EE48" w14:textId="77777777" w:rsidR="00685F93" w:rsidRPr="00C26EDB" w:rsidRDefault="00685F93" w:rsidP="006F21A9">
            <w:pPr>
              <w:rPr>
                <w:lang w:val="ro-MD" w:eastAsia="ro-RO"/>
              </w:rPr>
            </w:pPr>
          </w:p>
        </w:tc>
      </w:tr>
      <w:tr w:rsidR="00685F93" w:rsidRPr="00890A4A" w14:paraId="5512BF72"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FA81E"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14F48"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B5978"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4220C"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AC47B"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07D46" w14:textId="77777777" w:rsidR="00685F93" w:rsidRPr="00C26EDB" w:rsidRDefault="00685F93" w:rsidP="006F21A9">
            <w:pPr>
              <w:rPr>
                <w:lang w:val="ro-MD" w:eastAsia="ro-RO"/>
              </w:rPr>
            </w:pPr>
          </w:p>
        </w:tc>
      </w:tr>
      <w:tr w:rsidR="00685F93" w:rsidRPr="00890A4A" w14:paraId="13A5AFDC"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74A29"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4E742"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872B8"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5C8F8"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BC0E9"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49D5C" w14:textId="77777777" w:rsidR="00685F93" w:rsidRPr="00C26EDB" w:rsidRDefault="00685F93" w:rsidP="006F21A9">
            <w:pPr>
              <w:rPr>
                <w:lang w:val="ro-MD" w:eastAsia="ro-RO"/>
              </w:rPr>
            </w:pPr>
          </w:p>
        </w:tc>
      </w:tr>
      <w:tr w:rsidR="00685F93" w:rsidRPr="00890A4A" w14:paraId="06207F38"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851CE"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71F3C"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5FAA4"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D481D"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42E8A"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A5235" w14:textId="77777777" w:rsidR="00685F93" w:rsidRPr="00C26EDB" w:rsidRDefault="00685F93" w:rsidP="006F21A9">
            <w:pPr>
              <w:rPr>
                <w:lang w:val="ro-MD" w:eastAsia="ro-RO"/>
              </w:rPr>
            </w:pPr>
          </w:p>
        </w:tc>
      </w:tr>
      <w:tr w:rsidR="00685F93" w:rsidRPr="00890A4A" w14:paraId="2EBD92D4"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3128"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38CA5"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769DD"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5078C"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F4B8B"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1EA7C" w14:textId="77777777" w:rsidR="00685F93" w:rsidRPr="00C26EDB" w:rsidRDefault="00685F93" w:rsidP="006F21A9">
            <w:pPr>
              <w:rPr>
                <w:lang w:val="ro-MD" w:eastAsia="ro-RO"/>
              </w:rPr>
            </w:pPr>
          </w:p>
        </w:tc>
      </w:tr>
      <w:tr w:rsidR="00685F93" w:rsidRPr="00890A4A" w14:paraId="448D7B31"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6AB8E"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02693"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4B3E3"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5E72E"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28FC6"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28461" w14:textId="77777777" w:rsidR="00685F93" w:rsidRPr="00C26EDB" w:rsidRDefault="00685F93" w:rsidP="006F21A9">
            <w:pPr>
              <w:rPr>
                <w:lang w:val="ro-MD" w:eastAsia="ro-RO"/>
              </w:rPr>
            </w:pPr>
          </w:p>
        </w:tc>
      </w:tr>
      <w:tr w:rsidR="00685F93" w:rsidRPr="00890A4A" w14:paraId="06CA6B48"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EDAE" w14:textId="77777777" w:rsidR="00685F93" w:rsidRPr="00C26EDB" w:rsidRDefault="00685F93" w:rsidP="006F21A9">
            <w:pPr>
              <w:jc w:val="center"/>
              <w:rPr>
                <w:lang w:val="ro-MD" w:eastAsia="ro-RO"/>
              </w:rPr>
            </w:pPr>
            <w:r w:rsidRPr="00C26EDB">
              <w:rPr>
                <w:lang w:val="ro-MD" w:eastAsia="ro-RO"/>
              </w:rPr>
              <w:t>MDL</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9EEBE"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8FA9D" w14:textId="77777777" w:rsidR="00685F93" w:rsidRPr="00C26EDB" w:rsidRDefault="00685F93" w:rsidP="006F21A9">
            <w:pPr>
              <w:jc w:val="center"/>
              <w:rPr>
                <w:lang w:val="ro-MD" w:eastAsia="ro-RO"/>
              </w:rPr>
            </w:pPr>
            <w:r w:rsidRPr="00C26EDB">
              <w:rPr>
                <w:lang w:val="ro-MD" w:eastAsia="ro-RO"/>
              </w:rPr>
              <w:t>X</w:t>
            </w: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35917" w14:textId="77777777" w:rsidR="00685F93" w:rsidRPr="00C26EDB" w:rsidRDefault="00685F93" w:rsidP="006F21A9">
            <w:pPr>
              <w:jc w:val="center"/>
              <w:rPr>
                <w:lang w:val="ro-MD" w:eastAsia="ro-RO"/>
              </w:rPr>
            </w:pPr>
            <w:r w:rsidRPr="00C26EDB">
              <w:rPr>
                <w:lang w:val="ro-MD" w:eastAsia="ro-RO"/>
              </w:rPr>
              <w:t>MDL</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D8B2A"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0B2DC" w14:textId="77777777" w:rsidR="00685F93" w:rsidRPr="00C26EDB" w:rsidRDefault="00685F93" w:rsidP="006F21A9">
            <w:pPr>
              <w:rPr>
                <w:lang w:val="ro-MD" w:eastAsia="ro-RO"/>
              </w:rPr>
            </w:pPr>
          </w:p>
        </w:tc>
      </w:tr>
      <w:tr w:rsidR="00685F93" w:rsidRPr="00890A4A" w14:paraId="78F611CC" w14:textId="77777777" w:rsidTr="006F21A9">
        <w:trPr>
          <w:jc w:val="center"/>
        </w:trPr>
        <w:tc>
          <w:tcPr>
            <w:tcW w:w="2624"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255F7" w14:textId="77777777" w:rsidR="00685F93" w:rsidRPr="00C26EDB" w:rsidRDefault="00685F93" w:rsidP="006F21A9">
            <w:pPr>
              <w:rPr>
                <w:lang w:val="ro-MD" w:eastAsia="ro-RO"/>
              </w:rPr>
            </w:pPr>
            <w:r w:rsidRPr="00C26EDB">
              <w:rPr>
                <w:lang w:val="ro-MD" w:eastAsia="ro-RO"/>
              </w:rPr>
              <w:t> </w:t>
            </w:r>
          </w:p>
        </w:tc>
        <w:tc>
          <w:tcPr>
            <w:tcW w:w="237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8B009" w14:textId="77777777" w:rsidR="00685F93" w:rsidRPr="00C26EDB" w:rsidRDefault="00685F93" w:rsidP="006F21A9">
            <w:pPr>
              <w:rPr>
                <w:lang w:val="ro-MD" w:eastAsia="ro-RO"/>
              </w:rPr>
            </w:pPr>
            <w:r w:rsidRPr="00C26EDB">
              <w:rPr>
                <w:lang w:val="ro-MD" w:eastAsia="ro-RO"/>
              </w:rPr>
              <w:t> </w:t>
            </w:r>
          </w:p>
        </w:tc>
      </w:tr>
      <w:tr w:rsidR="00685F93" w:rsidRPr="00890A4A" w14:paraId="44A44C2E" w14:textId="77777777" w:rsidTr="006F21A9">
        <w:trPr>
          <w:jc w:val="center"/>
        </w:trPr>
        <w:tc>
          <w:tcPr>
            <w:tcW w:w="2624"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5B8B9" w14:textId="77777777" w:rsidR="00685F93" w:rsidRPr="00C26EDB" w:rsidRDefault="00685F93" w:rsidP="006F21A9">
            <w:pPr>
              <w:jc w:val="center"/>
              <w:rPr>
                <w:b/>
                <w:bCs/>
                <w:lang w:val="ro-MD" w:eastAsia="ro-RO"/>
              </w:rPr>
            </w:pPr>
            <w:r w:rsidRPr="00C26EDB">
              <w:rPr>
                <w:b/>
                <w:bCs/>
                <w:lang w:val="ro-MD" w:eastAsia="ro-RO"/>
              </w:rPr>
              <w:t>3. Încasări</w:t>
            </w:r>
          </w:p>
        </w:tc>
        <w:tc>
          <w:tcPr>
            <w:tcW w:w="237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C3D31" w14:textId="5DB596E9" w:rsidR="00685F93" w:rsidRPr="00C26EDB" w:rsidRDefault="00685F93" w:rsidP="006F21A9">
            <w:pPr>
              <w:jc w:val="center"/>
              <w:rPr>
                <w:b/>
                <w:bCs/>
                <w:lang w:val="ro-MD" w:eastAsia="ro-RO"/>
              </w:rPr>
            </w:pPr>
            <w:r w:rsidRPr="00C26EDB">
              <w:rPr>
                <w:b/>
                <w:bCs/>
                <w:lang w:val="ro-MD" w:eastAsia="ro-RO"/>
              </w:rPr>
              <w:t>4. Plă</w:t>
            </w:r>
            <w:r w:rsidR="00214C49" w:rsidRPr="00C26EDB">
              <w:rPr>
                <w:b/>
                <w:bCs/>
                <w:lang w:val="ro-MD" w:eastAsia="ro-RO"/>
              </w:rPr>
              <w:t>ț</w:t>
            </w:r>
            <w:r w:rsidRPr="00C26EDB">
              <w:rPr>
                <w:b/>
                <w:bCs/>
                <w:lang w:val="ro-MD" w:eastAsia="ro-RO"/>
              </w:rPr>
              <w:t>i</w:t>
            </w:r>
          </w:p>
        </w:tc>
      </w:tr>
      <w:tr w:rsidR="00685F93" w:rsidRPr="00890A4A" w14:paraId="0F1FAE7C"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B5035" w14:textId="77777777" w:rsidR="00685F93" w:rsidRPr="00C26EDB" w:rsidRDefault="00685F93" w:rsidP="006F21A9">
            <w:pPr>
              <w:jc w:val="center"/>
              <w:rPr>
                <w:b/>
                <w:bCs/>
                <w:lang w:val="ro-MD" w:eastAsia="ro-RO"/>
              </w:rPr>
            </w:pPr>
            <w:r w:rsidRPr="00C26EDB">
              <w:rPr>
                <w:b/>
                <w:bCs/>
                <w:lang w:val="ro-MD" w:eastAsia="ro-RO"/>
              </w:rPr>
              <w:t>Denumirea valorilor valutare, monedă</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0F6BE" w14:textId="77777777" w:rsidR="00685F93" w:rsidRPr="00C26EDB" w:rsidRDefault="00685F93" w:rsidP="006F21A9">
            <w:pPr>
              <w:jc w:val="center"/>
              <w:rPr>
                <w:b/>
                <w:bCs/>
                <w:lang w:val="ro-MD" w:eastAsia="ro-RO"/>
              </w:rPr>
            </w:pPr>
            <w:r w:rsidRPr="00C26EDB">
              <w:rPr>
                <w:b/>
                <w:bCs/>
                <w:lang w:val="ro-MD" w:eastAsia="ro-RO"/>
              </w:rPr>
              <w:t>În nominal</w:t>
            </w: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6A9AA" w14:textId="77777777" w:rsidR="00685F93" w:rsidRPr="00C26EDB" w:rsidRDefault="00685F93" w:rsidP="006F21A9">
            <w:pPr>
              <w:jc w:val="center"/>
              <w:rPr>
                <w:b/>
                <w:bCs/>
                <w:lang w:val="ro-MD" w:eastAsia="ro-RO"/>
              </w:rPr>
            </w:pPr>
            <w:r w:rsidRPr="00C26EDB">
              <w:rPr>
                <w:b/>
                <w:bCs/>
                <w:lang w:val="ro-MD" w:eastAsia="ro-RO"/>
              </w:rPr>
              <w:t>Cursul de cumpărare</w:t>
            </w: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7EC5F" w14:textId="77777777" w:rsidR="00685F93" w:rsidRPr="00C26EDB" w:rsidRDefault="00685F93" w:rsidP="006F21A9">
            <w:pPr>
              <w:jc w:val="center"/>
              <w:rPr>
                <w:b/>
                <w:bCs/>
                <w:lang w:val="ro-MD" w:eastAsia="ro-RO"/>
              </w:rPr>
            </w:pPr>
            <w:r w:rsidRPr="00C26EDB">
              <w:rPr>
                <w:b/>
                <w:bCs/>
                <w:lang w:val="ro-MD" w:eastAsia="ro-RO"/>
              </w:rPr>
              <w:t>Denumirea valorilor valutare, monedă</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3DE0A" w14:textId="77777777" w:rsidR="00685F93" w:rsidRPr="00C26EDB" w:rsidRDefault="00685F93" w:rsidP="006F21A9">
            <w:pPr>
              <w:jc w:val="center"/>
              <w:rPr>
                <w:b/>
                <w:bCs/>
                <w:lang w:val="ro-MD" w:eastAsia="ro-RO"/>
              </w:rPr>
            </w:pPr>
            <w:r w:rsidRPr="00C26EDB">
              <w:rPr>
                <w:b/>
                <w:bCs/>
                <w:lang w:val="ro-MD" w:eastAsia="ro-RO"/>
              </w:rPr>
              <w:t>În nominal</w:t>
            </w: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0431" w14:textId="75649A8A" w:rsidR="00685F93" w:rsidRPr="00C26EDB" w:rsidRDefault="00685F93" w:rsidP="006F21A9">
            <w:pPr>
              <w:jc w:val="center"/>
              <w:rPr>
                <w:b/>
                <w:bCs/>
                <w:lang w:val="ro-MD" w:eastAsia="ro-RO"/>
              </w:rPr>
            </w:pPr>
            <w:r w:rsidRPr="00C26EDB">
              <w:rPr>
                <w:b/>
                <w:bCs/>
                <w:lang w:val="ro-MD" w:eastAsia="ro-RO"/>
              </w:rPr>
              <w:t>Cursul de v</w:t>
            </w:r>
            <w:r w:rsidR="005B0D10">
              <w:rPr>
                <w:b/>
                <w:bCs/>
                <w:lang w:val="ro-MD" w:eastAsia="ro-RO"/>
              </w:rPr>
              <w:t>â</w:t>
            </w:r>
            <w:r w:rsidRPr="00C26EDB">
              <w:rPr>
                <w:b/>
                <w:bCs/>
                <w:lang w:val="ro-MD" w:eastAsia="ro-RO"/>
              </w:rPr>
              <w:t>nzare</w:t>
            </w:r>
          </w:p>
        </w:tc>
      </w:tr>
      <w:tr w:rsidR="00685F93" w:rsidRPr="00890A4A" w14:paraId="0AE014CA"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586FD" w14:textId="77777777" w:rsidR="00685F93" w:rsidRPr="00C26EDB" w:rsidRDefault="00685F93" w:rsidP="006F21A9">
            <w:pPr>
              <w:jc w:val="center"/>
              <w:rPr>
                <w:lang w:val="ro-MD" w:eastAsia="ro-RO"/>
              </w:rPr>
            </w:pPr>
            <w:r w:rsidRPr="00C26EDB">
              <w:rPr>
                <w:lang w:val="ro-MD" w:eastAsia="ro-RO"/>
              </w:rPr>
              <w:t>USD</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87DBD"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C8FBC"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2CB22" w14:textId="77777777" w:rsidR="00685F93" w:rsidRPr="00C26EDB" w:rsidRDefault="00685F93" w:rsidP="006F21A9">
            <w:pPr>
              <w:jc w:val="center"/>
              <w:rPr>
                <w:lang w:val="ro-MD" w:eastAsia="ro-RO"/>
              </w:rPr>
            </w:pPr>
            <w:r w:rsidRPr="00C26EDB">
              <w:rPr>
                <w:lang w:val="ro-MD" w:eastAsia="ro-RO"/>
              </w:rPr>
              <w:t>USD</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794CB"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4077C" w14:textId="77777777" w:rsidR="00685F93" w:rsidRPr="00C26EDB" w:rsidRDefault="00685F93" w:rsidP="006F21A9">
            <w:pPr>
              <w:rPr>
                <w:lang w:val="ro-MD" w:eastAsia="ro-RO"/>
              </w:rPr>
            </w:pPr>
          </w:p>
        </w:tc>
      </w:tr>
      <w:tr w:rsidR="00685F93" w:rsidRPr="00890A4A" w14:paraId="6BE8396B"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A3CB5" w14:textId="77777777" w:rsidR="00685F93" w:rsidRPr="00C26EDB" w:rsidRDefault="00685F93" w:rsidP="006F21A9">
            <w:pPr>
              <w:jc w:val="center"/>
              <w:rPr>
                <w:lang w:val="ro-MD" w:eastAsia="ro-RO"/>
              </w:rPr>
            </w:pPr>
            <w:r w:rsidRPr="00C26EDB">
              <w:rPr>
                <w:lang w:val="ro-MD" w:eastAsia="ro-RO"/>
              </w:rPr>
              <w:t>EUR</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7D5DA"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3EDD4"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7AB7D" w14:textId="77777777" w:rsidR="00685F93" w:rsidRPr="00C26EDB" w:rsidRDefault="00685F93" w:rsidP="006F21A9">
            <w:pPr>
              <w:jc w:val="center"/>
              <w:rPr>
                <w:lang w:val="ro-MD" w:eastAsia="ro-RO"/>
              </w:rPr>
            </w:pPr>
            <w:r w:rsidRPr="00C26EDB">
              <w:rPr>
                <w:lang w:val="ro-MD" w:eastAsia="ro-RO"/>
              </w:rPr>
              <w:t>EUR</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AD391"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356DE" w14:textId="77777777" w:rsidR="00685F93" w:rsidRPr="00C26EDB" w:rsidRDefault="00685F93" w:rsidP="006F21A9">
            <w:pPr>
              <w:rPr>
                <w:lang w:val="ro-MD" w:eastAsia="ro-RO"/>
              </w:rPr>
            </w:pPr>
          </w:p>
        </w:tc>
      </w:tr>
      <w:tr w:rsidR="00685F93" w:rsidRPr="00890A4A" w14:paraId="0ACD1C9C"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FB59B" w14:textId="77777777" w:rsidR="00685F93" w:rsidRPr="00C26EDB" w:rsidRDefault="00685F93" w:rsidP="006F21A9">
            <w:pPr>
              <w:jc w:val="center"/>
              <w:rPr>
                <w:lang w:val="ro-MD" w:eastAsia="ro-RO"/>
              </w:rPr>
            </w:pPr>
            <w:r w:rsidRPr="00C26EDB">
              <w:rPr>
                <w:lang w:val="ro-MD" w:eastAsia="ro-RO"/>
              </w:rPr>
              <w:t>RUB</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6DF56"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2D2E4"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136FD" w14:textId="77777777" w:rsidR="00685F93" w:rsidRPr="00C26EDB" w:rsidRDefault="00685F93" w:rsidP="006F21A9">
            <w:pPr>
              <w:jc w:val="center"/>
              <w:rPr>
                <w:lang w:val="ro-MD" w:eastAsia="ro-RO"/>
              </w:rPr>
            </w:pPr>
            <w:r w:rsidRPr="00C26EDB">
              <w:rPr>
                <w:lang w:val="ro-MD" w:eastAsia="ro-RO"/>
              </w:rPr>
              <w:t>RUB</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770A9"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9DAD7" w14:textId="77777777" w:rsidR="00685F93" w:rsidRPr="00C26EDB" w:rsidRDefault="00685F93" w:rsidP="006F21A9">
            <w:pPr>
              <w:rPr>
                <w:lang w:val="ro-MD" w:eastAsia="ro-RO"/>
              </w:rPr>
            </w:pPr>
          </w:p>
        </w:tc>
      </w:tr>
      <w:tr w:rsidR="00685F93" w:rsidRPr="00890A4A" w14:paraId="3D25A169"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F507B" w14:textId="77777777" w:rsidR="00685F93" w:rsidRPr="00C26EDB" w:rsidRDefault="00685F93" w:rsidP="006F21A9">
            <w:pPr>
              <w:jc w:val="center"/>
              <w:rPr>
                <w:lang w:val="ro-MD" w:eastAsia="ro-RO"/>
              </w:rPr>
            </w:pPr>
            <w:r w:rsidRPr="00C26EDB">
              <w:rPr>
                <w:lang w:val="ro-MD" w:eastAsia="ro-RO"/>
              </w:rPr>
              <w:t>RON</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F6749"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A24DF"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5788C" w14:textId="77777777" w:rsidR="00685F93" w:rsidRPr="00C26EDB" w:rsidRDefault="00685F93" w:rsidP="006F21A9">
            <w:pPr>
              <w:jc w:val="center"/>
              <w:rPr>
                <w:lang w:val="ro-MD" w:eastAsia="ro-RO"/>
              </w:rPr>
            </w:pPr>
            <w:r w:rsidRPr="00C26EDB">
              <w:rPr>
                <w:lang w:val="ro-MD" w:eastAsia="ro-RO"/>
              </w:rPr>
              <w:t>RON</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E5E50"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F988" w14:textId="77777777" w:rsidR="00685F93" w:rsidRPr="00C26EDB" w:rsidRDefault="00685F93" w:rsidP="006F21A9">
            <w:pPr>
              <w:rPr>
                <w:lang w:val="ro-MD" w:eastAsia="ro-RO"/>
              </w:rPr>
            </w:pPr>
          </w:p>
        </w:tc>
      </w:tr>
      <w:tr w:rsidR="00685F93" w:rsidRPr="00890A4A" w14:paraId="27CB54E0"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E0C2A" w14:textId="77777777" w:rsidR="00685F93" w:rsidRPr="00C26EDB" w:rsidRDefault="00685F93" w:rsidP="006F21A9">
            <w:pPr>
              <w:jc w:val="center"/>
              <w:rPr>
                <w:lang w:val="ro-MD" w:eastAsia="ro-RO"/>
              </w:rPr>
            </w:pPr>
            <w:r w:rsidRPr="00C26EDB">
              <w:rPr>
                <w:lang w:val="ro-MD" w:eastAsia="ro-RO"/>
              </w:rPr>
              <w:t>UAH</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58AFD" w14:textId="77777777" w:rsidR="00685F93" w:rsidRPr="00C26EDB" w:rsidRDefault="00685F93" w:rsidP="006F21A9">
            <w:pPr>
              <w:jc w:val="cente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1DCAF"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BF812" w14:textId="77777777" w:rsidR="00685F93" w:rsidRPr="00C26EDB" w:rsidRDefault="00685F93" w:rsidP="006F21A9">
            <w:pPr>
              <w:jc w:val="center"/>
              <w:rPr>
                <w:lang w:val="ro-MD" w:eastAsia="ro-RO"/>
              </w:rPr>
            </w:pPr>
            <w:r w:rsidRPr="00C26EDB">
              <w:rPr>
                <w:lang w:val="ro-MD" w:eastAsia="ro-RO"/>
              </w:rPr>
              <w:t>UAH</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8A3DA" w14:textId="77777777" w:rsidR="00685F93" w:rsidRPr="00C26EDB" w:rsidRDefault="00685F93" w:rsidP="006F21A9">
            <w:pPr>
              <w:jc w:val="cente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2CFD0" w14:textId="77777777" w:rsidR="00685F93" w:rsidRPr="00C26EDB" w:rsidRDefault="00685F93" w:rsidP="006F21A9">
            <w:pPr>
              <w:rPr>
                <w:lang w:val="ro-MD" w:eastAsia="ro-RO"/>
              </w:rPr>
            </w:pPr>
          </w:p>
        </w:tc>
      </w:tr>
      <w:tr w:rsidR="00685F93" w:rsidRPr="00890A4A" w14:paraId="71C845A2"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E7F2"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60F32"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1DAAA"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E7C02"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820CE"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F7500" w14:textId="77777777" w:rsidR="00685F93" w:rsidRPr="00C26EDB" w:rsidRDefault="00685F93" w:rsidP="006F21A9">
            <w:pPr>
              <w:rPr>
                <w:lang w:val="ro-MD" w:eastAsia="ro-RO"/>
              </w:rPr>
            </w:pPr>
          </w:p>
        </w:tc>
      </w:tr>
      <w:tr w:rsidR="00685F93" w:rsidRPr="00890A4A" w14:paraId="2BFA13B6"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44061"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68BB4"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A3049"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B4DB1"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04BBB"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602E7" w14:textId="77777777" w:rsidR="00685F93" w:rsidRPr="00C26EDB" w:rsidRDefault="00685F93" w:rsidP="006F21A9">
            <w:pPr>
              <w:rPr>
                <w:lang w:val="ro-MD" w:eastAsia="ro-RO"/>
              </w:rPr>
            </w:pPr>
          </w:p>
        </w:tc>
      </w:tr>
      <w:tr w:rsidR="00685F93" w:rsidRPr="00890A4A" w14:paraId="0A434229"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30502"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3FA0A"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C2315"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AA11E"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B01F"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88640" w14:textId="77777777" w:rsidR="00685F93" w:rsidRPr="00C26EDB" w:rsidRDefault="00685F93" w:rsidP="006F21A9">
            <w:pPr>
              <w:rPr>
                <w:lang w:val="ro-MD" w:eastAsia="ro-RO"/>
              </w:rPr>
            </w:pPr>
          </w:p>
        </w:tc>
      </w:tr>
      <w:tr w:rsidR="00685F93" w:rsidRPr="00890A4A" w14:paraId="5B31F361"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DCA81"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E85C4"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E6DF2"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CAA2A"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8F182"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609C7" w14:textId="77777777" w:rsidR="00685F93" w:rsidRPr="00C26EDB" w:rsidRDefault="00685F93" w:rsidP="006F21A9">
            <w:pPr>
              <w:rPr>
                <w:lang w:val="ro-MD" w:eastAsia="ro-RO"/>
              </w:rPr>
            </w:pPr>
          </w:p>
        </w:tc>
      </w:tr>
      <w:tr w:rsidR="00685F93" w:rsidRPr="00890A4A" w14:paraId="0D48B6F7"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2B325" w14:textId="77777777" w:rsidR="00685F93" w:rsidRPr="00C26EDB" w:rsidRDefault="00685F93" w:rsidP="006F21A9">
            <w:pPr>
              <w:rPr>
                <w:lang w:val="ro-MD" w:eastAsia="ro-RO"/>
              </w:rPr>
            </w:pPr>
            <w:r w:rsidRPr="00C26EDB">
              <w:rPr>
                <w:lang w:val="ro-MD" w:eastAsia="ro-RO"/>
              </w:rPr>
              <w:t> </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F634A"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0E759"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81686" w14:textId="77777777" w:rsidR="00685F93" w:rsidRPr="00C26EDB" w:rsidRDefault="00685F93" w:rsidP="006F21A9">
            <w:pPr>
              <w:rPr>
                <w:lang w:val="ro-MD" w:eastAsia="ro-RO"/>
              </w:rPr>
            </w:pP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500AC"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7B932" w14:textId="77777777" w:rsidR="00685F93" w:rsidRPr="00C26EDB" w:rsidRDefault="00685F93" w:rsidP="006F21A9">
            <w:pPr>
              <w:rPr>
                <w:lang w:val="ro-MD" w:eastAsia="ro-RO"/>
              </w:rPr>
            </w:pPr>
          </w:p>
        </w:tc>
      </w:tr>
      <w:tr w:rsidR="00685F93" w:rsidRPr="00890A4A" w14:paraId="2B4612BB" w14:textId="77777777" w:rsidTr="006F21A9">
        <w:trPr>
          <w:jc w:val="center"/>
        </w:trPr>
        <w:tc>
          <w:tcPr>
            <w:tcW w:w="11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FE8B0" w14:textId="77777777" w:rsidR="00685F93" w:rsidRPr="00C26EDB" w:rsidRDefault="00685F93" w:rsidP="006F21A9">
            <w:pPr>
              <w:jc w:val="center"/>
              <w:rPr>
                <w:lang w:val="ro-MD" w:eastAsia="ro-RO"/>
              </w:rPr>
            </w:pPr>
            <w:r w:rsidRPr="00C26EDB">
              <w:rPr>
                <w:lang w:val="ro-MD" w:eastAsia="ro-RO"/>
              </w:rPr>
              <w:t>MDL</w:t>
            </w:r>
          </w:p>
        </w:tc>
        <w:tc>
          <w:tcPr>
            <w:tcW w:w="4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E824D" w14:textId="77777777" w:rsidR="00685F93" w:rsidRPr="00C26EDB" w:rsidRDefault="00685F93" w:rsidP="006F21A9">
            <w:pPr>
              <w:rPr>
                <w:lang w:val="ro-MD" w:eastAsia="ro-RO"/>
              </w:rPr>
            </w:pPr>
          </w:p>
        </w:tc>
        <w:tc>
          <w:tcPr>
            <w:tcW w:w="98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9A010" w14:textId="77777777" w:rsidR="00685F93" w:rsidRPr="00C26EDB" w:rsidRDefault="00685F93" w:rsidP="006F21A9">
            <w:pPr>
              <w:rPr>
                <w:lang w:val="ro-MD" w:eastAsia="ro-RO"/>
              </w:rPr>
            </w:pPr>
          </w:p>
        </w:tc>
        <w:tc>
          <w:tcPr>
            <w:tcW w:w="12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E425A" w14:textId="77777777" w:rsidR="00685F93" w:rsidRPr="00C26EDB" w:rsidRDefault="00685F93" w:rsidP="006F21A9">
            <w:pPr>
              <w:jc w:val="center"/>
              <w:rPr>
                <w:lang w:val="ro-MD" w:eastAsia="ro-RO"/>
              </w:rPr>
            </w:pPr>
            <w:r w:rsidRPr="00C26EDB">
              <w:rPr>
                <w:lang w:val="ro-MD" w:eastAsia="ro-RO"/>
              </w:rPr>
              <w:t>MDL</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46DE7" w14:textId="77777777" w:rsidR="00685F93" w:rsidRPr="00C26EDB" w:rsidRDefault="00685F93" w:rsidP="006F21A9">
            <w:pPr>
              <w:rPr>
                <w:lang w:val="ro-MD" w:eastAsia="ro-RO"/>
              </w:rPr>
            </w:pPr>
          </w:p>
        </w:tc>
        <w:tc>
          <w:tcPr>
            <w:tcW w:w="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936BE" w14:textId="77777777" w:rsidR="00685F93" w:rsidRPr="00C26EDB" w:rsidRDefault="00685F93" w:rsidP="006F21A9">
            <w:pPr>
              <w:rPr>
                <w:lang w:val="ro-MD" w:eastAsia="ro-RO"/>
              </w:rPr>
            </w:pPr>
          </w:p>
        </w:tc>
      </w:tr>
    </w:tbl>
    <w:p w14:paraId="3A496594" w14:textId="36AFC625" w:rsidR="00685F93" w:rsidRPr="00C26EDB" w:rsidRDefault="00685F93" w:rsidP="00685F93">
      <w:pPr>
        <w:jc w:val="both"/>
        <w:rPr>
          <w:lang w:val="ro-MD" w:eastAsia="ro-RO"/>
        </w:rPr>
      </w:pPr>
      <w:r w:rsidRPr="00C26EDB">
        <w:rPr>
          <w:lang w:val="ro-MD" w:eastAsia="ro-RO"/>
        </w:rPr>
        <w:t> </w:t>
      </w:r>
    </w:p>
    <w:p w14:paraId="10513CBB" w14:textId="77777777" w:rsidR="00A43404" w:rsidRPr="00C26EDB" w:rsidRDefault="00A43404" w:rsidP="00685F93">
      <w:pPr>
        <w:jc w:val="both"/>
        <w:rPr>
          <w:lang w:val="ro-MD" w:eastAsia="ro-RO"/>
        </w:rPr>
      </w:pPr>
    </w:p>
    <w:tbl>
      <w:tblPr>
        <w:tblW w:w="5078" w:type="pct"/>
        <w:jc w:val="center"/>
        <w:tblCellMar>
          <w:top w:w="15" w:type="dxa"/>
          <w:left w:w="15" w:type="dxa"/>
          <w:bottom w:w="15" w:type="dxa"/>
          <w:right w:w="15" w:type="dxa"/>
        </w:tblCellMar>
        <w:tblLook w:val="04A0" w:firstRow="1" w:lastRow="0" w:firstColumn="1" w:lastColumn="0" w:noHBand="0" w:noVBand="1"/>
      </w:tblPr>
      <w:tblGrid>
        <w:gridCol w:w="2103"/>
        <w:gridCol w:w="1319"/>
        <w:gridCol w:w="1624"/>
        <w:gridCol w:w="2242"/>
        <w:gridCol w:w="1261"/>
        <w:gridCol w:w="1223"/>
      </w:tblGrid>
      <w:tr w:rsidR="00685F93" w:rsidRPr="00890A4A" w14:paraId="11BF711E" w14:textId="77777777" w:rsidTr="006F21A9">
        <w:trPr>
          <w:jc w:val="center"/>
        </w:trPr>
        <w:tc>
          <w:tcPr>
            <w:tcW w:w="2582"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AA9D8" w14:textId="77777777" w:rsidR="00685F93" w:rsidRPr="00C26EDB" w:rsidRDefault="00685F93" w:rsidP="006F21A9">
            <w:pPr>
              <w:jc w:val="center"/>
              <w:rPr>
                <w:b/>
                <w:bCs/>
                <w:lang w:val="ro-MD" w:eastAsia="ro-RO"/>
              </w:rPr>
            </w:pPr>
            <w:r w:rsidRPr="00C26EDB">
              <w:rPr>
                <w:b/>
                <w:bCs/>
                <w:lang w:val="ro-MD" w:eastAsia="ro-RO"/>
              </w:rPr>
              <w:t>5. Transmis pe parcursul zilei</w:t>
            </w:r>
          </w:p>
        </w:tc>
        <w:tc>
          <w:tcPr>
            <w:tcW w:w="241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29D74" w14:textId="23C2141A" w:rsidR="00685F93" w:rsidRPr="00C26EDB" w:rsidRDefault="00685F93" w:rsidP="006F21A9">
            <w:pPr>
              <w:jc w:val="center"/>
              <w:rPr>
                <w:b/>
                <w:bCs/>
                <w:lang w:val="ro-MD" w:eastAsia="ro-RO"/>
              </w:rPr>
            </w:pPr>
            <w:r w:rsidRPr="00C26EDB">
              <w:rPr>
                <w:b/>
                <w:bCs/>
                <w:lang w:val="ro-MD" w:eastAsia="ro-RO"/>
              </w:rPr>
              <w:t>6. Soldul la momentul controlului</w:t>
            </w:r>
            <w:r w:rsidRPr="00C26EDB">
              <w:rPr>
                <w:b/>
                <w:bCs/>
                <w:lang w:val="ro-MD" w:eastAsia="ro-RO"/>
              </w:rPr>
              <w:br/>
              <w:t>conform datelor de eviden</w:t>
            </w:r>
            <w:r w:rsidR="00214C49" w:rsidRPr="00C26EDB">
              <w:rPr>
                <w:b/>
                <w:bCs/>
                <w:lang w:val="ro-MD" w:eastAsia="ro-RO"/>
              </w:rPr>
              <w:t>ț</w:t>
            </w:r>
            <w:r w:rsidRPr="00C26EDB">
              <w:rPr>
                <w:b/>
                <w:bCs/>
                <w:lang w:val="ro-MD" w:eastAsia="ro-RO"/>
              </w:rPr>
              <w:t>ă</w:t>
            </w:r>
          </w:p>
        </w:tc>
      </w:tr>
      <w:tr w:rsidR="00685F93" w:rsidRPr="00890A4A" w14:paraId="45BFB550" w14:textId="77777777" w:rsidTr="006F21A9">
        <w:trPr>
          <w:trHeight w:val="581"/>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336AE" w14:textId="77777777" w:rsidR="00685F93" w:rsidRPr="00C26EDB" w:rsidRDefault="00685F93" w:rsidP="006F21A9">
            <w:pPr>
              <w:jc w:val="center"/>
              <w:rPr>
                <w:b/>
                <w:bCs/>
                <w:lang w:val="ro-MD" w:eastAsia="ro-RO"/>
              </w:rPr>
            </w:pPr>
            <w:r w:rsidRPr="00C26EDB">
              <w:rPr>
                <w:b/>
                <w:bCs/>
                <w:lang w:val="ro-MD" w:eastAsia="ro-RO"/>
              </w:rPr>
              <w:t>Denumirea valorilor valutare, monedă</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5A68D" w14:textId="77777777" w:rsidR="00685F93" w:rsidRPr="00C26EDB" w:rsidRDefault="00685F93" w:rsidP="006F21A9">
            <w:pPr>
              <w:jc w:val="center"/>
              <w:rPr>
                <w:b/>
                <w:bCs/>
                <w:lang w:val="ro-MD" w:eastAsia="ro-RO"/>
              </w:rPr>
            </w:pPr>
            <w:r w:rsidRPr="00C26EDB">
              <w:rPr>
                <w:b/>
                <w:bCs/>
                <w:lang w:val="ro-MD" w:eastAsia="ro-RO"/>
              </w:rPr>
              <w:t>În nominal</w:t>
            </w: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33415" w14:textId="77777777" w:rsidR="00685F93" w:rsidRPr="00C26EDB" w:rsidRDefault="00685F93" w:rsidP="006F21A9">
            <w:pPr>
              <w:jc w:val="center"/>
              <w:rPr>
                <w:b/>
                <w:bCs/>
                <w:lang w:val="ro-MD" w:eastAsia="ro-RO"/>
              </w:rPr>
            </w:pPr>
            <w:r w:rsidRPr="00C26EDB">
              <w:rPr>
                <w:b/>
                <w:bCs/>
                <w:lang w:val="ro-MD" w:eastAsia="ro-RO"/>
              </w:rPr>
              <w:t>Nr. doc.</w:t>
            </w: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1E0B1" w14:textId="77777777" w:rsidR="00685F93" w:rsidRPr="00C26EDB" w:rsidRDefault="00685F93" w:rsidP="006F21A9">
            <w:pPr>
              <w:jc w:val="center"/>
              <w:rPr>
                <w:b/>
                <w:bCs/>
                <w:lang w:val="ro-MD" w:eastAsia="ro-RO"/>
              </w:rPr>
            </w:pPr>
            <w:r w:rsidRPr="00C26EDB">
              <w:rPr>
                <w:b/>
                <w:bCs/>
                <w:lang w:val="ro-MD" w:eastAsia="ro-RO"/>
              </w:rPr>
              <w:t>Denumirea valorilor valutare, monedă</w:t>
            </w: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5E90D" w14:textId="77777777" w:rsidR="00685F93" w:rsidRPr="00C26EDB" w:rsidRDefault="00685F93" w:rsidP="006F21A9">
            <w:pPr>
              <w:jc w:val="center"/>
              <w:rPr>
                <w:b/>
                <w:bCs/>
                <w:lang w:val="ro-MD" w:eastAsia="ro-RO"/>
              </w:rPr>
            </w:pPr>
            <w:r w:rsidRPr="00C26EDB">
              <w:rPr>
                <w:b/>
                <w:bCs/>
                <w:lang w:val="ro-MD" w:eastAsia="ro-RO"/>
              </w:rPr>
              <w:t>În nominal</w:t>
            </w:r>
          </w:p>
        </w:tc>
        <w:tc>
          <w:tcPr>
            <w:tcW w:w="626" w:type="pct"/>
            <w:tcBorders>
              <w:top w:val="single" w:sz="6" w:space="0" w:color="000000"/>
              <w:left w:val="single" w:sz="6" w:space="0" w:color="000000"/>
              <w:bottom w:val="single" w:sz="6" w:space="0" w:color="000000"/>
              <w:right w:val="single" w:sz="6" w:space="0" w:color="000000"/>
            </w:tcBorders>
          </w:tcPr>
          <w:p w14:paraId="5F4A7036" w14:textId="77777777" w:rsidR="00685F93" w:rsidRPr="00C26EDB" w:rsidRDefault="00685F93" w:rsidP="006F21A9">
            <w:pPr>
              <w:jc w:val="center"/>
              <w:rPr>
                <w:b/>
                <w:bCs/>
                <w:lang w:val="ro-MD" w:eastAsia="ro-RO"/>
              </w:rPr>
            </w:pPr>
            <w:r w:rsidRPr="00C26EDB">
              <w:rPr>
                <w:b/>
                <w:bCs/>
                <w:lang w:val="ro-MD" w:eastAsia="ro-RO"/>
              </w:rPr>
              <w:t>Echivalent în MDL la cursul oficial</w:t>
            </w:r>
          </w:p>
        </w:tc>
      </w:tr>
      <w:tr w:rsidR="00685F93" w:rsidRPr="00890A4A" w14:paraId="6381D7D4"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B94E7" w14:textId="77777777" w:rsidR="00685F93" w:rsidRPr="00C26EDB" w:rsidRDefault="00685F93" w:rsidP="006F21A9">
            <w:pPr>
              <w:jc w:val="center"/>
              <w:rPr>
                <w:lang w:val="ro-MD" w:eastAsia="ro-RO"/>
              </w:rPr>
            </w:pPr>
            <w:r w:rsidRPr="00C26EDB">
              <w:rPr>
                <w:lang w:val="ro-MD" w:eastAsia="ro-RO"/>
              </w:rPr>
              <w:t>USD</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C4FC2" w14:textId="77777777" w:rsidR="00685F93" w:rsidRPr="00C26EDB" w:rsidRDefault="00685F93" w:rsidP="006F21A9">
            <w:pPr>
              <w:jc w:val="cente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CD09E"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C2313" w14:textId="77777777" w:rsidR="00685F93" w:rsidRPr="00C26EDB" w:rsidRDefault="00685F93" w:rsidP="006F21A9">
            <w:pPr>
              <w:jc w:val="center"/>
              <w:rPr>
                <w:lang w:val="ro-MD" w:eastAsia="ro-RO"/>
              </w:rPr>
            </w:pPr>
            <w:r w:rsidRPr="00C26EDB">
              <w:rPr>
                <w:lang w:val="ro-MD" w:eastAsia="ro-RO"/>
              </w:rPr>
              <w:t>USD</w:t>
            </w: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A7C67"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23432F7F" w14:textId="77777777" w:rsidR="00685F93" w:rsidRPr="00C26EDB" w:rsidRDefault="00685F93" w:rsidP="006F21A9">
            <w:pPr>
              <w:jc w:val="center"/>
              <w:rPr>
                <w:lang w:val="ro-MD" w:eastAsia="ro-RO"/>
              </w:rPr>
            </w:pPr>
          </w:p>
        </w:tc>
      </w:tr>
      <w:tr w:rsidR="00685F93" w:rsidRPr="00890A4A" w14:paraId="4B3013D5"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1BECE" w14:textId="77777777" w:rsidR="00685F93" w:rsidRPr="00C26EDB" w:rsidRDefault="00685F93" w:rsidP="006F21A9">
            <w:pPr>
              <w:jc w:val="center"/>
              <w:rPr>
                <w:lang w:val="ro-MD" w:eastAsia="ro-RO"/>
              </w:rPr>
            </w:pPr>
            <w:r w:rsidRPr="00C26EDB">
              <w:rPr>
                <w:lang w:val="ro-MD" w:eastAsia="ro-RO"/>
              </w:rPr>
              <w:t>EUR</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18FB3" w14:textId="77777777" w:rsidR="00685F93" w:rsidRPr="00C26EDB" w:rsidRDefault="00685F93" w:rsidP="006F21A9">
            <w:pPr>
              <w:jc w:val="cente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2759B"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6A244" w14:textId="77777777" w:rsidR="00685F93" w:rsidRPr="00C26EDB" w:rsidRDefault="00685F93" w:rsidP="006F21A9">
            <w:pPr>
              <w:jc w:val="center"/>
              <w:rPr>
                <w:lang w:val="ro-MD" w:eastAsia="ro-RO"/>
              </w:rPr>
            </w:pPr>
            <w:r w:rsidRPr="00C26EDB">
              <w:rPr>
                <w:lang w:val="ro-MD" w:eastAsia="ro-RO"/>
              </w:rPr>
              <w:t>EUR</w:t>
            </w: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BBC3B"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7410FFBE" w14:textId="77777777" w:rsidR="00685F93" w:rsidRPr="00C26EDB" w:rsidRDefault="00685F93" w:rsidP="006F21A9">
            <w:pPr>
              <w:jc w:val="center"/>
              <w:rPr>
                <w:lang w:val="ro-MD" w:eastAsia="ro-RO"/>
              </w:rPr>
            </w:pPr>
          </w:p>
        </w:tc>
      </w:tr>
      <w:tr w:rsidR="00685F93" w:rsidRPr="00890A4A" w14:paraId="68D17CEE"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5BD4E" w14:textId="77777777" w:rsidR="00685F93" w:rsidRPr="00C26EDB" w:rsidRDefault="00685F93" w:rsidP="006F21A9">
            <w:pPr>
              <w:jc w:val="center"/>
              <w:rPr>
                <w:lang w:val="ro-MD" w:eastAsia="ro-RO"/>
              </w:rPr>
            </w:pPr>
            <w:r w:rsidRPr="00C26EDB">
              <w:rPr>
                <w:lang w:val="ro-MD" w:eastAsia="ro-RO"/>
              </w:rPr>
              <w:t>RUB</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1487" w14:textId="77777777" w:rsidR="00685F93" w:rsidRPr="00C26EDB" w:rsidRDefault="00685F93" w:rsidP="006F21A9">
            <w:pPr>
              <w:jc w:val="cente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C6BEA"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4C6EE" w14:textId="77777777" w:rsidR="00685F93" w:rsidRPr="00C26EDB" w:rsidRDefault="00685F93" w:rsidP="006F21A9">
            <w:pPr>
              <w:jc w:val="center"/>
              <w:rPr>
                <w:lang w:val="ro-MD" w:eastAsia="ro-RO"/>
              </w:rPr>
            </w:pPr>
            <w:r w:rsidRPr="00C26EDB">
              <w:rPr>
                <w:lang w:val="ro-MD" w:eastAsia="ro-RO"/>
              </w:rPr>
              <w:t>RUB</w:t>
            </w: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0408D"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6BE91B84" w14:textId="77777777" w:rsidR="00685F93" w:rsidRPr="00C26EDB" w:rsidRDefault="00685F93" w:rsidP="006F21A9">
            <w:pPr>
              <w:jc w:val="center"/>
              <w:rPr>
                <w:lang w:val="ro-MD" w:eastAsia="ro-RO"/>
              </w:rPr>
            </w:pPr>
          </w:p>
        </w:tc>
      </w:tr>
      <w:tr w:rsidR="00685F93" w:rsidRPr="00890A4A" w14:paraId="7BDFB90D"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2988B" w14:textId="77777777" w:rsidR="00685F93" w:rsidRPr="00C26EDB" w:rsidRDefault="00685F93" w:rsidP="006F21A9">
            <w:pPr>
              <w:jc w:val="center"/>
              <w:rPr>
                <w:lang w:val="ro-MD" w:eastAsia="ro-RO"/>
              </w:rPr>
            </w:pPr>
            <w:r w:rsidRPr="00C26EDB">
              <w:rPr>
                <w:lang w:val="ro-MD" w:eastAsia="ro-RO"/>
              </w:rPr>
              <w:t>RON</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2DD6C" w14:textId="77777777" w:rsidR="00685F93" w:rsidRPr="00C26EDB" w:rsidRDefault="00685F93" w:rsidP="006F21A9">
            <w:pPr>
              <w:jc w:val="cente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5324F"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7AB69" w14:textId="77777777" w:rsidR="00685F93" w:rsidRPr="00C26EDB" w:rsidRDefault="00685F93" w:rsidP="006F21A9">
            <w:pPr>
              <w:jc w:val="center"/>
              <w:rPr>
                <w:lang w:val="ro-MD" w:eastAsia="ro-RO"/>
              </w:rPr>
            </w:pPr>
            <w:r w:rsidRPr="00C26EDB">
              <w:rPr>
                <w:lang w:val="ro-MD" w:eastAsia="ro-RO"/>
              </w:rPr>
              <w:t>RON</w:t>
            </w: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7A327"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1CEAEF01" w14:textId="77777777" w:rsidR="00685F93" w:rsidRPr="00C26EDB" w:rsidRDefault="00685F93" w:rsidP="006F21A9">
            <w:pPr>
              <w:jc w:val="center"/>
              <w:rPr>
                <w:lang w:val="ro-MD" w:eastAsia="ro-RO"/>
              </w:rPr>
            </w:pPr>
          </w:p>
        </w:tc>
      </w:tr>
      <w:tr w:rsidR="00685F93" w:rsidRPr="00890A4A" w14:paraId="7781117D"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B10B2" w14:textId="77777777" w:rsidR="00685F93" w:rsidRPr="00C26EDB" w:rsidRDefault="00685F93" w:rsidP="006F21A9">
            <w:pPr>
              <w:jc w:val="center"/>
              <w:rPr>
                <w:lang w:val="ro-MD" w:eastAsia="ro-RO"/>
              </w:rPr>
            </w:pPr>
            <w:r w:rsidRPr="00C26EDB">
              <w:rPr>
                <w:lang w:val="ro-MD" w:eastAsia="ro-RO"/>
              </w:rPr>
              <w:t>UAH</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C68F0" w14:textId="77777777" w:rsidR="00685F93" w:rsidRPr="00C26EDB" w:rsidRDefault="00685F93" w:rsidP="006F21A9">
            <w:pPr>
              <w:jc w:val="cente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84B9"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A7644" w14:textId="77777777" w:rsidR="00685F93" w:rsidRPr="00C26EDB" w:rsidRDefault="00685F93" w:rsidP="006F21A9">
            <w:pPr>
              <w:jc w:val="center"/>
              <w:rPr>
                <w:lang w:val="ro-MD" w:eastAsia="ro-RO"/>
              </w:rPr>
            </w:pPr>
            <w:r w:rsidRPr="00C26EDB">
              <w:rPr>
                <w:lang w:val="ro-MD" w:eastAsia="ro-RO"/>
              </w:rPr>
              <w:t>UAH</w:t>
            </w: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7C5FF"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05A3C9CB" w14:textId="77777777" w:rsidR="00685F93" w:rsidRPr="00C26EDB" w:rsidRDefault="00685F93" w:rsidP="006F21A9">
            <w:pPr>
              <w:jc w:val="center"/>
              <w:rPr>
                <w:lang w:val="ro-MD" w:eastAsia="ro-RO"/>
              </w:rPr>
            </w:pPr>
          </w:p>
        </w:tc>
      </w:tr>
      <w:tr w:rsidR="00685F93" w:rsidRPr="00890A4A" w14:paraId="787F7EB5"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8D0B6" w14:textId="77777777" w:rsidR="00685F93" w:rsidRPr="00C26EDB" w:rsidRDefault="00685F93" w:rsidP="006F21A9">
            <w:pPr>
              <w:rPr>
                <w:lang w:val="ro-MD" w:eastAsia="ro-RO"/>
              </w:rPr>
            </w:pPr>
            <w:r w:rsidRPr="00C26EDB">
              <w:rPr>
                <w:lang w:val="ro-MD" w:eastAsia="ro-RO"/>
              </w:rPr>
              <w:t> </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A9F6" w14:textId="77777777" w:rsidR="00685F93" w:rsidRPr="00C26EDB" w:rsidRDefault="00685F93" w:rsidP="006F21A9">
            <w:pP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42605"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7E23" w14:textId="77777777" w:rsidR="00685F93" w:rsidRPr="00C26EDB" w:rsidRDefault="00685F93" w:rsidP="006F21A9">
            <w:pPr>
              <w:rPr>
                <w:lang w:val="ro-MD" w:eastAsia="ro-RO"/>
              </w:rPr>
            </w:pP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AC2E8"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2CC40EFB" w14:textId="77777777" w:rsidR="00685F93" w:rsidRPr="00C26EDB" w:rsidRDefault="00685F93" w:rsidP="006F21A9">
            <w:pPr>
              <w:rPr>
                <w:lang w:val="ro-MD" w:eastAsia="ro-RO"/>
              </w:rPr>
            </w:pPr>
          </w:p>
        </w:tc>
      </w:tr>
      <w:tr w:rsidR="00685F93" w:rsidRPr="00890A4A" w14:paraId="599FEE7E"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CE98D" w14:textId="77777777" w:rsidR="00685F93" w:rsidRPr="00C26EDB" w:rsidRDefault="00685F93" w:rsidP="006F21A9">
            <w:pPr>
              <w:rPr>
                <w:lang w:val="ro-MD" w:eastAsia="ro-RO"/>
              </w:rPr>
            </w:pPr>
            <w:r w:rsidRPr="00C26EDB">
              <w:rPr>
                <w:lang w:val="ro-MD" w:eastAsia="ro-RO"/>
              </w:rPr>
              <w:t> </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8B38B" w14:textId="77777777" w:rsidR="00685F93" w:rsidRPr="00C26EDB" w:rsidRDefault="00685F93" w:rsidP="006F21A9">
            <w:pP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CB5DC"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99503" w14:textId="77777777" w:rsidR="00685F93" w:rsidRPr="00C26EDB" w:rsidRDefault="00685F93" w:rsidP="006F21A9">
            <w:pPr>
              <w:rPr>
                <w:lang w:val="ro-MD" w:eastAsia="ro-RO"/>
              </w:rPr>
            </w:pP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650A1"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512027B3" w14:textId="77777777" w:rsidR="00685F93" w:rsidRPr="00C26EDB" w:rsidRDefault="00685F93" w:rsidP="006F21A9">
            <w:pPr>
              <w:rPr>
                <w:lang w:val="ro-MD" w:eastAsia="ro-RO"/>
              </w:rPr>
            </w:pPr>
          </w:p>
        </w:tc>
      </w:tr>
      <w:tr w:rsidR="00685F93" w:rsidRPr="00890A4A" w14:paraId="11286366"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D4A43" w14:textId="77777777" w:rsidR="00685F93" w:rsidRPr="00C26EDB" w:rsidRDefault="00685F93" w:rsidP="006F21A9">
            <w:pPr>
              <w:rPr>
                <w:lang w:val="ro-MD" w:eastAsia="ro-RO"/>
              </w:rPr>
            </w:pPr>
            <w:r w:rsidRPr="00C26EDB">
              <w:rPr>
                <w:lang w:val="ro-MD" w:eastAsia="ro-RO"/>
              </w:rPr>
              <w:t> </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6DB29" w14:textId="77777777" w:rsidR="00685F93" w:rsidRPr="00C26EDB" w:rsidRDefault="00685F93" w:rsidP="006F21A9">
            <w:pP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2802C"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BEE61" w14:textId="77777777" w:rsidR="00685F93" w:rsidRPr="00C26EDB" w:rsidRDefault="00685F93" w:rsidP="006F21A9">
            <w:pPr>
              <w:rPr>
                <w:lang w:val="ro-MD" w:eastAsia="ro-RO"/>
              </w:rPr>
            </w:pP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4C346"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0CA42B93" w14:textId="77777777" w:rsidR="00685F93" w:rsidRPr="00C26EDB" w:rsidRDefault="00685F93" w:rsidP="006F21A9">
            <w:pPr>
              <w:rPr>
                <w:lang w:val="ro-MD" w:eastAsia="ro-RO"/>
              </w:rPr>
            </w:pPr>
          </w:p>
        </w:tc>
      </w:tr>
      <w:tr w:rsidR="00685F93" w:rsidRPr="00890A4A" w14:paraId="48D278C0"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9EDFC" w14:textId="77777777" w:rsidR="00685F93" w:rsidRPr="00C26EDB" w:rsidRDefault="00685F93" w:rsidP="006F21A9">
            <w:pPr>
              <w:rPr>
                <w:lang w:val="ro-MD" w:eastAsia="ro-RO"/>
              </w:rPr>
            </w:pPr>
            <w:r w:rsidRPr="00C26EDB">
              <w:rPr>
                <w:lang w:val="ro-MD" w:eastAsia="ro-RO"/>
              </w:rPr>
              <w:t> </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BC3A6" w14:textId="77777777" w:rsidR="00685F93" w:rsidRPr="00C26EDB" w:rsidRDefault="00685F93" w:rsidP="006F21A9">
            <w:pP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D8EBE"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A0E40" w14:textId="77777777" w:rsidR="00685F93" w:rsidRPr="00C26EDB" w:rsidRDefault="00685F93" w:rsidP="006F21A9">
            <w:pPr>
              <w:rPr>
                <w:lang w:val="ro-MD" w:eastAsia="ro-RO"/>
              </w:rPr>
            </w:pP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19794"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2F00B2A7" w14:textId="77777777" w:rsidR="00685F93" w:rsidRPr="00C26EDB" w:rsidRDefault="00685F93" w:rsidP="006F21A9">
            <w:pPr>
              <w:rPr>
                <w:lang w:val="ro-MD" w:eastAsia="ro-RO"/>
              </w:rPr>
            </w:pPr>
          </w:p>
        </w:tc>
      </w:tr>
      <w:tr w:rsidR="00685F93" w:rsidRPr="00890A4A" w14:paraId="3DFD6514"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F2D8C" w14:textId="77777777" w:rsidR="00685F93" w:rsidRPr="00C26EDB" w:rsidRDefault="00685F93" w:rsidP="006F21A9">
            <w:pPr>
              <w:rPr>
                <w:lang w:val="ro-MD" w:eastAsia="ro-RO"/>
              </w:rPr>
            </w:pPr>
            <w:r w:rsidRPr="00C26EDB">
              <w:rPr>
                <w:lang w:val="ro-MD" w:eastAsia="ro-RO"/>
              </w:rPr>
              <w:t> </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3EDC" w14:textId="77777777" w:rsidR="00685F93" w:rsidRPr="00C26EDB" w:rsidRDefault="00685F93" w:rsidP="006F21A9">
            <w:pP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F4015"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A4E60" w14:textId="77777777" w:rsidR="00685F93" w:rsidRPr="00C26EDB" w:rsidRDefault="00685F93" w:rsidP="006F21A9">
            <w:pPr>
              <w:rPr>
                <w:lang w:val="ro-MD" w:eastAsia="ro-RO"/>
              </w:rPr>
            </w:pP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DB6AF"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74460A13" w14:textId="77777777" w:rsidR="00685F93" w:rsidRPr="00C26EDB" w:rsidRDefault="00685F93" w:rsidP="006F21A9">
            <w:pPr>
              <w:rPr>
                <w:lang w:val="ro-MD" w:eastAsia="ro-RO"/>
              </w:rPr>
            </w:pPr>
          </w:p>
        </w:tc>
      </w:tr>
      <w:tr w:rsidR="00685F93" w:rsidRPr="00890A4A" w14:paraId="2CD9982A"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B7294" w14:textId="77777777" w:rsidR="00685F93" w:rsidRPr="00C26EDB" w:rsidRDefault="00685F93" w:rsidP="006F21A9">
            <w:pPr>
              <w:jc w:val="center"/>
              <w:rPr>
                <w:lang w:val="ro-MD" w:eastAsia="ro-RO"/>
              </w:rPr>
            </w:pPr>
            <w:r w:rsidRPr="00C26EDB">
              <w:rPr>
                <w:lang w:val="ro-MD" w:eastAsia="ro-RO"/>
              </w:rPr>
              <w:t>MDL</w:t>
            </w:r>
          </w:p>
        </w:tc>
        <w:tc>
          <w:tcPr>
            <w:tcW w:w="6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76816" w14:textId="77777777" w:rsidR="00685F93" w:rsidRPr="00C26EDB" w:rsidRDefault="00685F93" w:rsidP="006F21A9">
            <w:pPr>
              <w:rPr>
                <w:lang w:val="ro-MD" w:eastAsia="ro-RO"/>
              </w:rPr>
            </w:pPr>
          </w:p>
        </w:tc>
        <w:tc>
          <w:tcPr>
            <w:tcW w:w="8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10967" w14:textId="77777777" w:rsidR="00685F93" w:rsidRPr="00C26EDB" w:rsidRDefault="00685F93" w:rsidP="006F21A9">
            <w:pPr>
              <w:rPr>
                <w:lang w:val="ro-MD" w:eastAsia="ro-RO"/>
              </w:rPr>
            </w:pPr>
          </w:p>
        </w:tc>
        <w:tc>
          <w:tcPr>
            <w:tcW w:w="114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2A676" w14:textId="77777777" w:rsidR="00685F93" w:rsidRPr="00C26EDB" w:rsidRDefault="00685F93" w:rsidP="006F21A9">
            <w:pPr>
              <w:jc w:val="center"/>
              <w:rPr>
                <w:lang w:val="ro-MD" w:eastAsia="ro-RO"/>
              </w:rPr>
            </w:pPr>
            <w:r w:rsidRPr="00C26EDB">
              <w:rPr>
                <w:lang w:val="ro-MD" w:eastAsia="ro-RO"/>
              </w:rPr>
              <w:t>MDL</w:t>
            </w:r>
          </w:p>
        </w:tc>
        <w:tc>
          <w:tcPr>
            <w:tcW w:w="6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8C206"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Pr>
          <w:p w14:paraId="1538531F" w14:textId="77777777" w:rsidR="00685F93" w:rsidRPr="00C26EDB" w:rsidRDefault="00685F93" w:rsidP="006F21A9">
            <w:pPr>
              <w:jc w:val="center"/>
              <w:rPr>
                <w:lang w:val="ro-MD" w:eastAsia="ro-RO"/>
              </w:rPr>
            </w:pPr>
            <w:r w:rsidRPr="00C26EDB">
              <w:rPr>
                <w:lang w:val="ro-MD" w:eastAsia="ro-RO"/>
              </w:rPr>
              <w:t>X</w:t>
            </w:r>
          </w:p>
        </w:tc>
      </w:tr>
    </w:tbl>
    <w:p w14:paraId="32AF5D2C" w14:textId="77777777" w:rsidR="00685F93" w:rsidRPr="00C26EDB" w:rsidRDefault="00685F93" w:rsidP="00685F93">
      <w:pPr>
        <w:jc w:val="both"/>
        <w:rPr>
          <w:lang w:val="ro-MD" w:eastAsia="ro-RO"/>
        </w:rPr>
      </w:pPr>
    </w:p>
    <w:p w14:paraId="33FB11D8" w14:textId="77777777" w:rsidR="003E6949" w:rsidRPr="00C26EDB" w:rsidRDefault="003E6949" w:rsidP="00685F93">
      <w:pPr>
        <w:jc w:val="both"/>
        <w:rPr>
          <w:lang w:val="ro-MD" w:eastAsia="ro-RO"/>
        </w:rPr>
      </w:pPr>
    </w:p>
    <w:p w14:paraId="091C350D" w14:textId="77777777" w:rsidR="003E6949" w:rsidRPr="00C26EDB" w:rsidRDefault="003E6949" w:rsidP="00685F93">
      <w:pPr>
        <w:jc w:val="both"/>
        <w:rPr>
          <w:lang w:val="ro-MD" w:eastAsia="ro-RO"/>
        </w:rPr>
      </w:pPr>
    </w:p>
    <w:tbl>
      <w:tblPr>
        <w:tblW w:w="5078" w:type="pct"/>
        <w:jc w:val="center"/>
        <w:tblCellMar>
          <w:top w:w="15" w:type="dxa"/>
          <w:left w:w="15" w:type="dxa"/>
          <w:bottom w:w="15" w:type="dxa"/>
          <w:right w:w="15" w:type="dxa"/>
        </w:tblCellMar>
        <w:tblLook w:val="04A0" w:firstRow="1" w:lastRow="0" w:firstColumn="1" w:lastColumn="0" w:noHBand="0" w:noVBand="1"/>
      </w:tblPr>
      <w:tblGrid>
        <w:gridCol w:w="2104"/>
        <w:gridCol w:w="1141"/>
        <w:gridCol w:w="1849"/>
        <w:gridCol w:w="2054"/>
        <w:gridCol w:w="1401"/>
        <w:gridCol w:w="1223"/>
      </w:tblGrid>
      <w:tr w:rsidR="00685F93" w:rsidRPr="00890A4A" w14:paraId="3F3CE54B" w14:textId="77777777" w:rsidTr="006F21A9">
        <w:trPr>
          <w:jc w:val="center"/>
        </w:trPr>
        <w:tc>
          <w:tcPr>
            <w:tcW w:w="260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639A1" w14:textId="77777777" w:rsidR="00685F93" w:rsidRPr="00C26EDB" w:rsidRDefault="00685F93" w:rsidP="006F21A9">
            <w:pPr>
              <w:jc w:val="center"/>
              <w:rPr>
                <w:b/>
                <w:bCs/>
                <w:lang w:val="ro-MD" w:eastAsia="ro-RO"/>
              </w:rPr>
            </w:pPr>
            <w:r w:rsidRPr="00C26EDB">
              <w:rPr>
                <w:b/>
                <w:bCs/>
                <w:lang w:val="ro-MD" w:eastAsia="ro-RO"/>
              </w:rPr>
              <w:lastRenderedPageBreak/>
              <w:t>7. Soldul efectiv la momentul controlului*</w:t>
            </w:r>
          </w:p>
        </w:tc>
        <w:tc>
          <w:tcPr>
            <w:tcW w:w="2394"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D8464" w14:textId="096B79AE" w:rsidR="00685F93" w:rsidRPr="00C26EDB" w:rsidRDefault="00685F93" w:rsidP="006F21A9">
            <w:pPr>
              <w:jc w:val="center"/>
              <w:rPr>
                <w:b/>
                <w:bCs/>
                <w:lang w:val="ro-MD" w:eastAsia="ro-RO"/>
              </w:rPr>
            </w:pPr>
            <w:r w:rsidRPr="00C26EDB">
              <w:rPr>
                <w:b/>
                <w:bCs/>
                <w:lang w:val="ro-MD" w:eastAsia="ro-RO"/>
              </w:rPr>
              <w:t>8. Diferen</w:t>
            </w:r>
            <w:r w:rsidR="00214C49" w:rsidRPr="00C26EDB">
              <w:rPr>
                <w:b/>
                <w:bCs/>
                <w:lang w:val="ro-MD" w:eastAsia="ro-RO"/>
              </w:rPr>
              <w:t>ț</w:t>
            </w:r>
            <w:r w:rsidRPr="00C26EDB">
              <w:rPr>
                <w:b/>
                <w:bCs/>
                <w:lang w:val="ro-MD" w:eastAsia="ro-RO"/>
              </w:rPr>
              <w:t>a între datele eviden</w:t>
            </w:r>
            <w:r w:rsidR="00214C49" w:rsidRPr="00C26EDB">
              <w:rPr>
                <w:b/>
                <w:bCs/>
                <w:lang w:val="ro-MD" w:eastAsia="ro-RO"/>
              </w:rPr>
              <w:t>ț</w:t>
            </w:r>
            <w:r w:rsidRPr="00C26EDB">
              <w:rPr>
                <w:b/>
                <w:bCs/>
                <w:lang w:val="ro-MD" w:eastAsia="ro-RO"/>
              </w:rPr>
              <w:t xml:space="preserve">ei </w:t>
            </w:r>
            <w:r w:rsidR="00214C49" w:rsidRPr="00C26EDB">
              <w:rPr>
                <w:b/>
                <w:bCs/>
                <w:lang w:val="ro-MD" w:eastAsia="ro-RO"/>
              </w:rPr>
              <w:t>ș</w:t>
            </w:r>
            <w:r w:rsidRPr="00C26EDB">
              <w:rPr>
                <w:b/>
                <w:bCs/>
                <w:lang w:val="ro-MD" w:eastAsia="ro-RO"/>
              </w:rPr>
              <w:t>i soldul efectiv</w:t>
            </w:r>
          </w:p>
        </w:tc>
      </w:tr>
      <w:tr w:rsidR="00685F93" w:rsidRPr="00890A4A" w14:paraId="67615E31"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5368E" w14:textId="77777777" w:rsidR="00685F93" w:rsidRPr="00C26EDB" w:rsidRDefault="00685F93" w:rsidP="006F21A9">
            <w:pPr>
              <w:jc w:val="center"/>
              <w:rPr>
                <w:b/>
                <w:bCs/>
                <w:lang w:val="ro-MD" w:eastAsia="ro-RO"/>
              </w:rPr>
            </w:pPr>
            <w:r w:rsidRPr="00C26EDB">
              <w:rPr>
                <w:b/>
                <w:bCs/>
                <w:lang w:val="ro-MD" w:eastAsia="ro-RO"/>
              </w:rPr>
              <w:t>Denumirea valorilor valutare, monedă</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A3EC" w14:textId="77777777" w:rsidR="00685F93" w:rsidRPr="00C26EDB" w:rsidRDefault="00685F93" w:rsidP="006F21A9">
            <w:pPr>
              <w:jc w:val="center"/>
              <w:rPr>
                <w:b/>
                <w:bCs/>
                <w:lang w:val="ro-MD" w:eastAsia="ro-RO"/>
              </w:rPr>
            </w:pPr>
            <w:r w:rsidRPr="00C26EDB">
              <w:rPr>
                <w:b/>
                <w:bCs/>
                <w:lang w:val="ro-MD" w:eastAsia="ro-RO"/>
              </w:rPr>
              <w:t>În nominal</w:t>
            </w: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F99BB" w14:textId="77777777" w:rsidR="00685F93" w:rsidRPr="00C26EDB" w:rsidRDefault="00685F93" w:rsidP="006F21A9">
            <w:pPr>
              <w:jc w:val="center"/>
              <w:rPr>
                <w:b/>
                <w:bCs/>
                <w:lang w:val="ro-MD" w:eastAsia="ro-RO"/>
              </w:rPr>
            </w:pPr>
            <w:r w:rsidRPr="00C26EDB">
              <w:rPr>
                <w:b/>
                <w:bCs/>
                <w:lang w:val="ro-MD" w:eastAsia="ro-RO"/>
              </w:rPr>
              <w:t>Echivalent în MDL la cursul oficial</w:t>
            </w: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984A7" w14:textId="77777777" w:rsidR="00685F93" w:rsidRPr="00C26EDB" w:rsidRDefault="00685F93" w:rsidP="006F21A9">
            <w:pPr>
              <w:jc w:val="center"/>
              <w:rPr>
                <w:b/>
                <w:bCs/>
                <w:lang w:val="ro-MD" w:eastAsia="ro-RO"/>
              </w:rPr>
            </w:pPr>
            <w:r w:rsidRPr="00C26EDB">
              <w:rPr>
                <w:b/>
                <w:bCs/>
                <w:lang w:val="ro-MD" w:eastAsia="ro-RO"/>
              </w:rPr>
              <w:t>Denumirea valorilor valutare, monedă</w:t>
            </w: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3062F" w14:textId="77777777" w:rsidR="00685F93" w:rsidRPr="00C26EDB" w:rsidRDefault="00685F93" w:rsidP="006F21A9">
            <w:pPr>
              <w:jc w:val="center"/>
              <w:rPr>
                <w:b/>
                <w:bCs/>
                <w:lang w:val="ro-MD" w:eastAsia="ro-RO"/>
              </w:rPr>
            </w:pPr>
            <w:r w:rsidRPr="00C26EDB">
              <w:rPr>
                <w:b/>
                <w:bCs/>
                <w:lang w:val="ro-MD" w:eastAsia="ro-RO"/>
              </w:rPr>
              <w:t>Surplusul în casă (p.7 - p.6)</w:t>
            </w: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11B4E" w14:textId="77777777" w:rsidR="00685F93" w:rsidRPr="00C26EDB" w:rsidRDefault="00685F93" w:rsidP="006F21A9">
            <w:pPr>
              <w:jc w:val="center"/>
              <w:rPr>
                <w:b/>
                <w:bCs/>
                <w:lang w:val="ro-MD" w:eastAsia="ro-RO"/>
              </w:rPr>
            </w:pPr>
            <w:r w:rsidRPr="00C26EDB">
              <w:rPr>
                <w:b/>
                <w:bCs/>
                <w:lang w:val="ro-MD" w:eastAsia="ro-RO"/>
              </w:rPr>
              <w:t>Lipsa în casă</w:t>
            </w:r>
            <w:r w:rsidRPr="00C26EDB">
              <w:rPr>
                <w:b/>
                <w:bCs/>
                <w:lang w:val="ro-MD" w:eastAsia="ro-RO"/>
              </w:rPr>
              <w:br/>
              <w:t>(p.6 - p.7)</w:t>
            </w:r>
          </w:p>
        </w:tc>
      </w:tr>
      <w:tr w:rsidR="00685F93" w:rsidRPr="00890A4A" w14:paraId="500BA2F2"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77C5B" w14:textId="77777777" w:rsidR="00685F93" w:rsidRPr="00C26EDB" w:rsidRDefault="00685F93" w:rsidP="006F21A9">
            <w:pPr>
              <w:jc w:val="center"/>
              <w:rPr>
                <w:lang w:val="ro-MD" w:eastAsia="ro-RO"/>
              </w:rPr>
            </w:pPr>
            <w:r w:rsidRPr="00C26EDB">
              <w:rPr>
                <w:lang w:val="ro-MD" w:eastAsia="ro-RO"/>
              </w:rPr>
              <w:t>USD</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A80E2" w14:textId="77777777" w:rsidR="00685F93" w:rsidRPr="00C26EDB" w:rsidRDefault="00685F93" w:rsidP="006F21A9">
            <w:pPr>
              <w:jc w:val="cente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F1F10"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79528" w14:textId="77777777" w:rsidR="00685F93" w:rsidRPr="00C26EDB" w:rsidRDefault="00685F93" w:rsidP="006F21A9">
            <w:pPr>
              <w:jc w:val="center"/>
              <w:rPr>
                <w:lang w:val="ro-MD" w:eastAsia="ro-RO"/>
              </w:rPr>
            </w:pPr>
            <w:r w:rsidRPr="00C26EDB">
              <w:rPr>
                <w:lang w:val="ro-MD" w:eastAsia="ro-RO"/>
              </w:rPr>
              <w:t>USD</w:t>
            </w: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21266"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897FD" w14:textId="77777777" w:rsidR="00685F93" w:rsidRPr="00C26EDB" w:rsidRDefault="00685F93" w:rsidP="006F21A9">
            <w:pPr>
              <w:rPr>
                <w:lang w:val="ro-MD" w:eastAsia="ro-RO"/>
              </w:rPr>
            </w:pPr>
          </w:p>
        </w:tc>
      </w:tr>
      <w:tr w:rsidR="00685F93" w:rsidRPr="00890A4A" w14:paraId="0C4F46EE"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F62D" w14:textId="77777777" w:rsidR="00685F93" w:rsidRPr="00C26EDB" w:rsidRDefault="00685F93" w:rsidP="006F21A9">
            <w:pPr>
              <w:jc w:val="center"/>
              <w:rPr>
                <w:lang w:val="ro-MD" w:eastAsia="ro-RO"/>
              </w:rPr>
            </w:pPr>
            <w:r w:rsidRPr="00C26EDB">
              <w:rPr>
                <w:lang w:val="ro-MD" w:eastAsia="ro-RO"/>
              </w:rPr>
              <w:t>EUR</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F1B81" w14:textId="77777777" w:rsidR="00685F93" w:rsidRPr="00C26EDB" w:rsidRDefault="00685F93" w:rsidP="006F21A9">
            <w:pPr>
              <w:jc w:val="cente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EE0B5"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F461C" w14:textId="77777777" w:rsidR="00685F93" w:rsidRPr="00C26EDB" w:rsidRDefault="00685F93" w:rsidP="006F21A9">
            <w:pPr>
              <w:jc w:val="center"/>
              <w:rPr>
                <w:lang w:val="ro-MD" w:eastAsia="ro-RO"/>
              </w:rPr>
            </w:pPr>
            <w:r w:rsidRPr="00C26EDB">
              <w:rPr>
                <w:lang w:val="ro-MD" w:eastAsia="ro-RO"/>
              </w:rPr>
              <w:t>EUR</w:t>
            </w: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18F83"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B91A5" w14:textId="77777777" w:rsidR="00685F93" w:rsidRPr="00C26EDB" w:rsidRDefault="00685F93" w:rsidP="006F21A9">
            <w:pPr>
              <w:rPr>
                <w:lang w:val="ro-MD" w:eastAsia="ro-RO"/>
              </w:rPr>
            </w:pPr>
          </w:p>
        </w:tc>
      </w:tr>
      <w:tr w:rsidR="00685F93" w:rsidRPr="00890A4A" w14:paraId="48739995"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0BFB9" w14:textId="77777777" w:rsidR="00685F93" w:rsidRPr="00C26EDB" w:rsidRDefault="00685F93" w:rsidP="006F21A9">
            <w:pPr>
              <w:jc w:val="center"/>
              <w:rPr>
                <w:lang w:val="ro-MD" w:eastAsia="ro-RO"/>
              </w:rPr>
            </w:pPr>
            <w:r w:rsidRPr="00C26EDB">
              <w:rPr>
                <w:lang w:val="ro-MD" w:eastAsia="ro-RO"/>
              </w:rPr>
              <w:t>RUB</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7FCF1" w14:textId="77777777" w:rsidR="00685F93" w:rsidRPr="00C26EDB" w:rsidRDefault="00685F93" w:rsidP="006F21A9">
            <w:pPr>
              <w:jc w:val="cente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F7022"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DA63C" w14:textId="77777777" w:rsidR="00685F93" w:rsidRPr="00C26EDB" w:rsidRDefault="00685F93" w:rsidP="006F21A9">
            <w:pPr>
              <w:jc w:val="center"/>
              <w:rPr>
                <w:lang w:val="ro-MD" w:eastAsia="ro-RO"/>
              </w:rPr>
            </w:pPr>
            <w:r w:rsidRPr="00C26EDB">
              <w:rPr>
                <w:lang w:val="ro-MD" w:eastAsia="ro-RO"/>
              </w:rPr>
              <w:t>RUB</w:t>
            </w: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F3C7C"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06871" w14:textId="77777777" w:rsidR="00685F93" w:rsidRPr="00C26EDB" w:rsidRDefault="00685F93" w:rsidP="006F21A9">
            <w:pPr>
              <w:rPr>
                <w:lang w:val="ro-MD" w:eastAsia="ro-RO"/>
              </w:rPr>
            </w:pPr>
          </w:p>
        </w:tc>
      </w:tr>
      <w:tr w:rsidR="00685F93" w:rsidRPr="00890A4A" w14:paraId="6E3BC743"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7BD80" w14:textId="77777777" w:rsidR="00685F93" w:rsidRPr="00C26EDB" w:rsidRDefault="00685F93" w:rsidP="006F21A9">
            <w:pPr>
              <w:jc w:val="center"/>
              <w:rPr>
                <w:lang w:val="ro-MD" w:eastAsia="ro-RO"/>
              </w:rPr>
            </w:pPr>
            <w:r w:rsidRPr="00C26EDB">
              <w:rPr>
                <w:lang w:val="ro-MD" w:eastAsia="ro-RO"/>
              </w:rPr>
              <w:t>RON</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D9F36" w14:textId="77777777" w:rsidR="00685F93" w:rsidRPr="00C26EDB" w:rsidRDefault="00685F93" w:rsidP="006F21A9">
            <w:pPr>
              <w:jc w:val="cente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18794"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AEBA5" w14:textId="77777777" w:rsidR="00685F93" w:rsidRPr="00C26EDB" w:rsidRDefault="00685F93" w:rsidP="006F21A9">
            <w:pPr>
              <w:jc w:val="center"/>
              <w:rPr>
                <w:lang w:val="ro-MD" w:eastAsia="ro-RO"/>
              </w:rPr>
            </w:pPr>
            <w:r w:rsidRPr="00C26EDB">
              <w:rPr>
                <w:lang w:val="ro-MD" w:eastAsia="ro-RO"/>
              </w:rPr>
              <w:t>RON</w:t>
            </w: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ED93A"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0806D" w14:textId="77777777" w:rsidR="00685F93" w:rsidRPr="00C26EDB" w:rsidRDefault="00685F93" w:rsidP="006F21A9">
            <w:pPr>
              <w:rPr>
                <w:lang w:val="ro-MD" w:eastAsia="ro-RO"/>
              </w:rPr>
            </w:pPr>
          </w:p>
        </w:tc>
      </w:tr>
      <w:tr w:rsidR="00685F93" w:rsidRPr="00890A4A" w14:paraId="73E2EB92"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8443D" w14:textId="77777777" w:rsidR="00685F93" w:rsidRPr="00C26EDB" w:rsidRDefault="00685F93" w:rsidP="006F21A9">
            <w:pPr>
              <w:jc w:val="center"/>
              <w:rPr>
                <w:lang w:val="ro-MD" w:eastAsia="ro-RO"/>
              </w:rPr>
            </w:pPr>
            <w:r w:rsidRPr="00C26EDB">
              <w:rPr>
                <w:lang w:val="ro-MD" w:eastAsia="ro-RO"/>
              </w:rPr>
              <w:t>UAH</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E850C" w14:textId="77777777" w:rsidR="00685F93" w:rsidRPr="00C26EDB" w:rsidRDefault="00685F93" w:rsidP="006F21A9">
            <w:pPr>
              <w:jc w:val="cente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2C945"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0207B" w14:textId="77777777" w:rsidR="00685F93" w:rsidRPr="00C26EDB" w:rsidRDefault="00685F93" w:rsidP="006F21A9">
            <w:pPr>
              <w:jc w:val="center"/>
              <w:rPr>
                <w:lang w:val="ro-MD" w:eastAsia="ro-RO"/>
              </w:rPr>
            </w:pPr>
            <w:r w:rsidRPr="00C26EDB">
              <w:rPr>
                <w:lang w:val="ro-MD" w:eastAsia="ro-RO"/>
              </w:rPr>
              <w:t>UAH</w:t>
            </w: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AD2F1" w14:textId="77777777" w:rsidR="00685F93" w:rsidRPr="00C26EDB" w:rsidRDefault="00685F93" w:rsidP="006F21A9">
            <w:pPr>
              <w:jc w:val="cente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B5399" w14:textId="77777777" w:rsidR="00685F93" w:rsidRPr="00C26EDB" w:rsidRDefault="00685F93" w:rsidP="006F21A9">
            <w:pPr>
              <w:rPr>
                <w:lang w:val="ro-MD" w:eastAsia="ro-RO"/>
              </w:rPr>
            </w:pPr>
          </w:p>
        </w:tc>
      </w:tr>
      <w:tr w:rsidR="00685F93" w:rsidRPr="00890A4A" w14:paraId="35AC6F7C"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43BD2" w14:textId="77777777" w:rsidR="00685F93" w:rsidRPr="00C26EDB" w:rsidRDefault="00685F93" w:rsidP="006F21A9">
            <w:pPr>
              <w:rPr>
                <w:lang w:val="ro-MD" w:eastAsia="ro-RO"/>
              </w:rPr>
            </w:pPr>
            <w:r w:rsidRPr="00C26EDB">
              <w:rPr>
                <w:lang w:val="ro-MD"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7C3D2" w14:textId="77777777" w:rsidR="00685F93" w:rsidRPr="00C26EDB" w:rsidRDefault="00685F93" w:rsidP="006F21A9">
            <w:pP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05C00"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67100" w14:textId="77777777" w:rsidR="00685F93" w:rsidRPr="00C26EDB" w:rsidRDefault="00685F93" w:rsidP="006F21A9">
            <w:pPr>
              <w:rPr>
                <w:lang w:val="ro-MD" w:eastAsia="ro-RO"/>
              </w:rPr>
            </w:pP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9D05D"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B3E93" w14:textId="77777777" w:rsidR="00685F93" w:rsidRPr="00C26EDB" w:rsidRDefault="00685F93" w:rsidP="006F21A9">
            <w:pPr>
              <w:rPr>
                <w:lang w:val="ro-MD" w:eastAsia="ro-RO"/>
              </w:rPr>
            </w:pPr>
          </w:p>
        </w:tc>
      </w:tr>
      <w:tr w:rsidR="00685F93" w:rsidRPr="00890A4A" w14:paraId="30F65ECC"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DB8F8" w14:textId="77777777" w:rsidR="00685F93" w:rsidRPr="00C26EDB" w:rsidRDefault="00685F93" w:rsidP="006F21A9">
            <w:pPr>
              <w:rPr>
                <w:lang w:val="ro-MD" w:eastAsia="ro-RO"/>
              </w:rPr>
            </w:pPr>
            <w:r w:rsidRPr="00C26EDB">
              <w:rPr>
                <w:lang w:val="ro-MD"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DE286" w14:textId="77777777" w:rsidR="00685F93" w:rsidRPr="00C26EDB" w:rsidRDefault="00685F93" w:rsidP="006F21A9">
            <w:pP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8261D"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B14E7" w14:textId="77777777" w:rsidR="00685F93" w:rsidRPr="00C26EDB" w:rsidRDefault="00685F93" w:rsidP="006F21A9">
            <w:pPr>
              <w:rPr>
                <w:lang w:val="ro-MD" w:eastAsia="ro-RO"/>
              </w:rPr>
            </w:pP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DD130"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EEE3C" w14:textId="77777777" w:rsidR="00685F93" w:rsidRPr="00C26EDB" w:rsidRDefault="00685F93" w:rsidP="006F21A9">
            <w:pPr>
              <w:rPr>
                <w:lang w:val="ro-MD" w:eastAsia="ro-RO"/>
              </w:rPr>
            </w:pPr>
          </w:p>
        </w:tc>
      </w:tr>
      <w:tr w:rsidR="00685F93" w:rsidRPr="00890A4A" w14:paraId="7EE416C6"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F7A45" w14:textId="77777777" w:rsidR="00685F93" w:rsidRPr="00C26EDB" w:rsidRDefault="00685F93" w:rsidP="006F21A9">
            <w:pPr>
              <w:rPr>
                <w:lang w:val="ro-MD" w:eastAsia="ro-RO"/>
              </w:rPr>
            </w:pPr>
            <w:r w:rsidRPr="00C26EDB">
              <w:rPr>
                <w:lang w:val="ro-MD"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291D1" w14:textId="77777777" w:rsidR="00685F93" w:rsidRPr="00C26EDB" w:rsidRDefault="00685F93" w:rsidP="006F21A9">
            <w:pP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0D65E"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CAD03" w14:textId="77777777" w:rsidR="00685F93" w:rsidRPr="00C26EDB" w:rsidRDefault="00685F93" w:rsidP="006F21A9">
            <w:pPr>
              <w:rPr>
                <w:lang w:val="ro-MD" w:eastAsia="ro-RO"/>
              </w:rPr>
            </w:pP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63643"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C9103" w14:textId="77777777" w:rsidR="00685F93" w:rsidRPr="00C26EDB" w:rsidRDefault="00685F93" w:rsidP="006F21A9">
            <w:pPr>
              <w:rPr>
                <w:lang w:val="ro-MD" w:eastAsia="ro-RO"/>
              </w:rPr>
            </w:pPr>
          </w:p>
        </w:tc>
      </w:tr>
      <w:tr w:rsidR="00685F93" w:rsidRPr="00890A4A" w14:paraId="5CBD724E"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A9F58" w14:textId="77777777" w:rsidR="00685F93" w:rsidRPr="00C26EDB" w:rsidRDefault="00685F93" w:rsidP="006F21A9">
            <w:pPr>
              <w:rPr>
                <w:lang w:val="ro-MD" w:eastAsia="ro-RO"/>
              </w:rPr>
            </w:pPr>
            <w:r w:rsidRPr="00C26EDB">
              <w:rPr>
                <w:lang w:val="ro-MD"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FBEB9" w14:textId="77777777" w:rsidR="00685F93" w:rsidRPr="00C26EDB" w:rsidRDefault="00685F93" w:rsidP="006F21A9">
            <w:pP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48B30"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C6AF4" w14:textId="77777777" w:rsidR="00685F93" w:rsidRPr="00C26EDB" w:rsidRDefault="00685F93" w:rsidP="006F21A9">
            <w:pPr>
              <w:rPr>
                <w:lang w:val="ro-MD" w:eastAsia="ro-RO"/>
              </w:rPr>
            </w:pP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00D85"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3A352" w14:textId="77777777" w:rsidR="00685F93" w:rsidRPr="00C26EDB" w:rsidRDefault="00685F93" w:rsidP="006F21A9">
            <w:pPr>
              <w:rPr>
                <w:lang w:val="ro-MD" w:eastAsia="ro-RO"/>
              </w:rPr>
            </w:pPr>
          </w:p>
        </w:tc>
      </w:tr>
      <w:tr w:rsidR="00685F93" w:rsidRPr="00890A4A" w14:paraId="2DA30E15"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6FB5E" w14:textId="77777777" w:rsidR="00685F93" w:rsidRPr="00C26EDB" w:rsidRDefault="00685F93" w:rsidP="006F21A9">
            <w:pPr>
              <w:rPr>
                <w:lang w:val="ro-MD" w:eastAsia="ro-RO"/>
              </w:rPr>
            </w:pPr>
            <w:r w:rsidRPr="00C26EDB">
              <w:rPr>
                <w:lang w:val="ro-MD" w:eastAsia="ro-RO"/>
              </w:rPr>
              <w:t> </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6279A" w14:textId="77777777" w:rsidR="00685F93" w:rsidRPr="00C26EDB" w:rsidRDefault="00685F93" w:rsidP="006F21A9">
            <w:pP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A32DC"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FBAF" w14:textId="77777777" w:rsidR="00685F93" w:rsidRPr="00C26EDB" w:rsidRDefault="00685F93" w:rsidP="006F21A9">
            <w:pPr>
              <w:rPr>
                <w:lang w:val="ro-MD" w:eastAsia="ro-RO"/>
              </w:rPr>
            </w:pP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D59A5"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4C62A" w14:textId="77777777" w:rsidR="00685F93" w:rsidRPr="00C26EDB" w:rsidRDefault="00685F93" w:rsidP="006F21A9">
            <w:pPr>
              <w:rPr>
                <w:lang w:val="ro-MD" w:eastAsia="ro-RO"/>
              </w:rPr>
            </w:pPr>
          </w:p>
        </w:tc>
      </w:tr>
      <w:tr w:rsidR="00685F93" w:rsidRPr="00890A4A" w14:paraId="5BC6ECC9"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FF76B" w14:textId="77777777" w:rsidR="00685F93" w:rsidRPr="00C26EDB" w:rsidRDefault="00685F93" w:rsidP="006F21A9">
            <w:pPr>
              <w:jc w:val="center"/>
              <w:rPr>
                <w:lang w:val="ro-MD" w:eastAsia="ro-RO"/>
              </w:rPr>
            </w:pPr>
            <w:r w:rsidRPr="00C26EDB">
              <w:rPr>
                <w:lang w:val="ro-MD" w:eastAsia="ro-RO"/>
              </w:rPr>
              <w:t>MDL</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3C21F" w14:textId="77777777" w:rsidR="00685F93" w:rsidRPr="00C26EDB" w:rsidRDefault="00685F93" w:rsidP="006F21A9">
            <w:pPr>
              <w:rPr>
                <w:lang w:val="ro-MD" w:eastAsia="ro-RO"/>
              </w:rPr>
            </w:pP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B21EF" w14:textId="77777777" w:rsidR="00685F93" w:rsidRPr="00C26EDB" w:rsidRDefault="00685F93" w:rsidP="006F21A9">
            <w:pPr>
              <w:jc w:val="center"/>
              <w:rPr>
                <w:lang w:val="ro-MD" w:eastAsia="ro-RO"/>
              </w:rPr>
            </w:pPr>
            <w:r w:rsidRPr="00C26EDB">
              <w:rPr>
                <w:lang w:val="ro-MD" w:eastAsia="ro-RO"/>
              </w:rPr>
              <w:t>X</w:t>
            </w: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1C5A2" w14:textId="77777777" w:rsidR="00685F93" w:rsidRPr="00C26EDB" w:rsidRDefault="00685F93" w:rsidP="006F21A9">
            <w:pPr>
              <w:jc w:val="center"/>
              <w:rPr>
                <w:lang w:val="ro-MD" w:eastAsia="ro-RO"/>
              </w:rPr>
            </w:pPr>
            <w:r w:rsidRPr="00C26EDB">
              <w:rPr>
                <w:lang w:val="ro-MD" w:eastAsia="ro-RO"/>
              </w:rPr>
              <w:t>MDL</w:t>
            </w: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7C2C6"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80790" w14:textId="77777777" w:rsidR="00685F93" w:rsidRPr="00C26EDB" w:rsidRDefault="00685F93" w:rsidP="006F21A9">
            <w:pPr>
              <w:rPr>
                <w:lang w:val="ro-MD" w:eastAsia="ro-RO"/>
              </w:rPr>
            </w:pPr>
          </w:p>
        </w:tc>
      </w:tr>
      <w:tr w:rsidR="00685F93" w:rsidRPr="00890A4A" w14:paraId="398B324B" w14:textId="77777777" w:rsidTr="006F21A9">
        <w:trPr>
          <w:jc w:val="center"/>
        </w:trPr>
        <w:tc>
          <w:tcPr>
            <w:tcW w:w="10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6D42D" w14:textId="77777777" w:rsidR="00685F93" w:rsidRPr="00C26EDB" w:rsidRDefault="00685F93" w:rsidP="006F21A9">
            <w:pPr>
              <w:rPr>
                <w:lang w:val="ro-MD" w:eastAsia="ro-RO"/>
              </w:rPr>
            </w:pPr>
            <w:r w:rsidRPr="00C26EDB">
              <w:rPr>
                <w:b/>
                <w:bCs/>
                <w:lang w:val="ro-MD" w:eastAsia="ro-RO"/>
              </w:rPr>
              <w:t>Total</w:t>
            </w:r>
          </w:p>
        </w:tc>
        <w:tc>
          <w:tcPr>
            <w:tcW w:w="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6B789" w14:textId="77777777" w:rsidR="00685F93" w:rsidRPr="00C26EDB" w:rsidRDefault="00685F93" w:rsidP="006F21A9">
            <w:pPr>
              <w:jc w:val="center"/>
              <w:rPr>
                <w:lang w:val="ro-MD" w:eastAsia="ro-RO"/>
              </w:rPr>
            </w:pPr>
            <w:r w:rsidRPr="00C26EDB">
              <w:rPr>
                <w:b/>
                <w:bCs/>
                <w:lang w:val="ro-MD" w:eastAsia="ro-RO"/>
              </w:rPr>
              <w:t>X</w:t>
            </w:r>
          </w:p>
        </w:tc>
        <w:tc>
          <w:tcPr>
            <w:tcW w:w="94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BDFE8" w14:textId="77777777" w:rsidR="00685F93" w:rsidRPr="00C26EDB" w:rsidRDefault="00685F93" w:rsidP="006F21A9">
            <w:pPr>
              <w:rPr>
                <w:lang w:val="ro-MD" w:eastAsia="ro-RO"/>
              </w:rPr>
            </w:pPr>
          </w:p>
        </w:tc>
        <w:tc>
          <w:tcPr>
            <w:tcW w:w="10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998A7" w14:textId="77777777" w:rsidR="00685F93" w:rsidRPr="00C26EDB" w:rsidRDefault="00685F93" w:rsidP="006F21A9">
            <w:pPr>
              <w:rPr>
                <w:lang w:val="ro-MD" w:eastAsia="ro-RO"/>
              </w:rPr>
            </w:pPr>
          </w:p>
        </w:tc>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2228D" w14:textId="77777777" w:rsidR="00685F93" w:rsidRPr="00C26EDB" w:rsidRDefault="00685F93" w:rsidP="006F21A9">
            <w:pPr>
              <w:rPr>
                <w:lang w:val="ro-MD" w:eastAsia="ro-RO"/>
              </w:rPr>
            </w:pPr>
          </w:p>
        </w:tc>
        <w:tc>
          <w:tcPr>
            <w:tcW w:w="6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43391" w14:textId="77777777" w:rsidR="00685F93" w:rsidRPr="00C26EDB" w:rsidRDefault="00685F93" w:rsidP="006F21A9">
            <w:pPr>
              <w:rPr>
                <w:lang w:val="ro-MD" w:eastAsia="ro-RO"/>
              </w:rPr>
            </w:pPr>
          </w:p>
        </w:tc>
      </w:tr>
    </w:tbl>
    <w:p w14:paraId="2C154163" w14:textId="682DA678" w:rsidR="00685F93" w:rsidRPr="00C26EDB" w:rsidRDefault="00685F93" w:rsidP="00685F93">
      <w:pPr>
        <w:pStyle w:val="NormalWeb"/>
        <w:spacing w:before="240" w:beforeAutospacing="0" w:after="0" w:afterAutospacing="0"/>
        <w:jc w:val="both"/>
        <w:rPr>
          <w:color w:val="000000" w:themeColor="text1"/>
          <w:lang w:val="ro-MD"/>
        </w:rPr>
      </w:pPr>
      <w:r w:rsidRPr="00C26EDB">
        <w:rPr>
          <w:i/>
          <w:iCs/>
          <w:color w:val="000000" w:themeColor="text1"/>
          <w:lang w:val="ro-MD"/>
        </w:rPr>
        <w:t xml:space="preserve">* </w:t>
      </w:r>
      <w:r w:rsidRPr="00C26EDB">
        <w:rPr>
          <w:color w:val="000000" w:themeColor="text1"/>
          <w:lang w:val="ro-MD"/>
        </w:rPr>
        <w:t>În cazul în care la casa de schimb valutar, sucursala acesteia suma existentă a mijloacelor băne</w:t>
      </w:r>
      <w:r w:rsidR="00214C49" w:rsidRPr="00C26EDB">
        <w:rPr>
          <w:color w:val="000000" w:themeColor="text1"/>
          <w:lang w:val="ro-MD"/>
        </w:rPr>
        <w:t>ș</w:t>
      </w:r>
      <w:r w:rsidRPr="00C26EDB">
        <w:rPr>
          <w:color w:val="000000" w:themeColor="text1"/>
          <w:lang w:val="ro-MD"/>
        </w:rPr>
        <w:t xml:space="preserve">ti este mai mică decât mărimea stabilită la art.44 alin.(1) </w:t>
      </w:r>
      <w:r w:rsidR="00214C49" w:rsidRPr="00C26EDB">
        <w:rPr>
          <w:color w:val="000000" w:themeColor="text1"/>
          <w:lang w:val="ro-MD"/>
        </w:rPr>
        <w:t>ș</w:t>
      </w:r>
      <w:r w:rsidRPr="00C26EDB">
        <w:rPr>
          <w:color w:val="000000" w:themeColor="text1"/>
          <w:lang w:val="ro-MD"/>
        </w:rPr>
        <w:t>i/sau (2) din Legea nr.62/2008, se va prezenta informa</w:t>
      </w:r>
      <w:r w:rsidR="00214C49" w:rsidRPr="00C26EDB">
        <w:rPr>
          <w:color w:val="000000" w:themeColor="text1"/>
          <w:lang w:val="ro-MD"/>
        </w:rPr>
        <w:t>ț</w:t>
      </w:r>
      <w:r w:rsidRPr="00C26EDB">
        <w:rPr>
          <w:color w:val="000000" w:themeColor="text1"/>
          <w:lang w:val="ro-MD"/>
        </w:rPr>
        <w:t>ia despre suma mijloacelor băne</w:t>
      </w:r>
      <w:r w:rsidR="00214C49" w:rsidRPr="00C26EDB">
        <w:rPr>
          <w:color w:val="000000" w:themeColor="text1"/>
          <w:lang w:val="ro-MD"/>
        </w:rPr>
        <w:t>ș</w:t>
      </w:r>
      <w:r w:rsidRPr="00C26EDB">
        <w:rPr>
          <w:color w:val="000000" w:themeColor="text1"/>
          <w:lang w:val="ro-MD"/>
        </w:rPr>
        <w:t>ti care se păstrează, la momentul controlului, în conturile deschise la băncile licen</w:t>
      </w:r>
      <w:r w:rsidR="00214C49" w:rsidRPr="00C26EDB">
        <w:rPr>
          <w:color w:val="000000" w:themeColor="text1"/>
          <w:lang w:val="ro-MD"/>
        </w:rPr>
        <w:t>ț</w:t>
      </w:r>
      <w:r w:rsidRPr="00C26EDB">
        <w:rPr>
          <w:color w:val="000000" w:themeColor="text1"/>
          <w:lang w:val="ro-MD"/>
        </w:rPr>
        <w:t xml:space="preserve">iate </w:t>
      </w:r>
      <w:r w:rsidR="00214C49" w:rsidRPr="00C26EDB">
        <w:rPr>
          <w:color w:val="000000" w:themeColor="text1"/>
          <w:lang w:val="ro-MD"/>
        </w:rPr>
        <w:t>ș</w:t>
      </w:r>
      <w:r w:rsidRPr="00C26EDB">
        <w:rPr>
          <w:color w:val="000000" w:themeColor="text1"/>
          <w:lang w:val="ro-MD"/>
        </w:rPr>
        <w:t>i/sau în aparatele de schimb valutar. Dacă astfel de informa</w:t>
      </w:r>
      <w:r w:rsidR="00214C49" w:rsidRPr="00C26EDB">
        <w:rPr>
          <w:color w:val="000000" w:themeColor="text1"/>
          <w:lang w:val="ro-MD"/>
        </w:rPr>
        <w:t>ț</w:t>
      </w:r>
      <w:r w:rsidRPr="00C26EDB">
        <w:rPr>
          <w:color w:val="000000" w:themeColor="text1"/>
          <w:lang w:val="ro-MD"/>
        </w:rPr>
        <w:t>ii nu pot fi prezentate la momentul controlului, acestea urmează a fi prezentate în termen de 5 zile lucrătoare de la data notificării actului privind rezultatele controlului.</w:t>
      </w:r>
    </w:p>
    <w:p w14:paraId="467A3A26" w14:textId="77777777" w:rsidR="00685F93" w:rsidRPr="00C26EDB" w:rsidRDefault="00685F93" w:rsidP="00685F93">
      <w:pPr>
        <w:jc w:val="both"/>
        <w:rPr>
          <w:lang w:val="ro-MD" w:eastAsia="ro-RO"/>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9639"/>
      </w:tblGrid>
      <w:tr w:rsidR="00685F93" w:rsidRPr="00890A4A" w14:paraId="0D9D53D5" w14:textId="77777777" w:rsidTr="006F21A9">
        <w:trPr>
          <w:jc w:val="center"/>
        </w:trPr>
        <w:tc>
          <w:tcPr>
            <w:tcW w:w="9639" w:type="dxa"/>
            <w:tcBorders>
              <w:top w:val="nil"/>
              <w:left w:val="nil"/>
              <w:bottom w:val="nil"/>
              <w:right w:val="nil"/>
            </w:tcBorders>
            <w:tcMar>
              <w:top w:w="24" w:type="dxa"/>
              <w:left w:w="48" w:type="dxa"/>
              <w:bottom w:w="24" w:type="dxa"/>
              <w:right w:w="48" w:type="dxa"/>
            </w:tcMar>
            <w:hideMark/>
          </w:tcPr>
          <w:p w14:paraId="5A158CB5" w14:textId="3A582C6D" w:rsidR="00685F93" w:rsidRPr="00C26EDB" w:rsidRDefault="00685F93" w:rsidP="006F21A9">
            <w:pPr>
              <w:rPr>
                <w:b/>
                <w:bCs/>
                <w:lang w:val="ro-MD" w:eastAsia="ro-RO"/>
              </w:rPr>
            </w:pPr>
            <w:r w:rsidRPr="00C26EDB">
              <w:rPr>
                <w:b/>
                <w:bCs/>
                <w:lang w:val="ro-MD" w:eastAsia="ro-RO"/>
              </w:rPr>
              <w:t>II. Constatarea încălcărilor în temeiul Legii nr.62/2008</w:t>
            </w:r>
            <w:r w:rsidRPr="00C26EDB">
              <w:rPr>
                <w:b/>
                <w:bCs/>
                <w:lang w:val="ro-MD" w:eastAsia="ru-RU"/>
              </w:rPr>
              <w:t xml:space="preserve"> privind reglementarea valutară</w:t>
            </w:r>
            <w:r w:rsidR="006B0E49" w:rsidRPr="00C26EDB">
              <w:rPr>
                <w:b/>
                <w:bCs/>
                <w:lang w:val="ro-MD" w:eastAsia="ru-RU"/>
              </w:rPr>
              <w:t xml:space="preserve"> </w:t>
            </w:r>
            <w:r w:rsidR="00214C49" w:rsidRPr="00C26EDB">
              <w:rPr>
                <w:b/>
                <w:bCs/>
                <w:lang w:val="ro-MD" w:eastAsia="ru-RU"/>
              </w:rPr>
              <w:t>ș</w:t>
            </w:r>
            <w:r w:rsidR="006B0E49" w:rsidRPr="00C26EDB">
              <w:rPr>
                <w:b/>
                <w:bCs/>
                <w:lang w:val="ro-MD" w:eastAsia="ru-RU"/>
              </w:rPr>
              <w:t>i actelor normative emise în temeiul</w:t>
            </w:r>
            <w:r w:rsidR="00E03D18" w:rsidRPr="00C26EDB">
              <w:rPr>
                <w:b/>
                <w:bCs/>
                <w:lang w:val="ro-MD" w:eastAsia="ru-RU"/>
              </w:rPr>
              <w:t xml:space="preserve"> acesteia</w:t>
            </w:r>
            <w:r w:rsidRPr="00C26EDB">
              <w:rPr>
                <w:b/>
                <w:bCs/>
                <w:lang w:val="ro-MD" w:eastAsia="ro-RO"/>
              </w:rPr>
              <w:t>:</w:t>
            </w:r>
          </w:p>
          <w:p w14:paraId="07C3F1D8"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0321A924"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3D626A00"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03894405"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40318E8"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5DF52C0"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23765AC1"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0E847123"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09F50916"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186A3B68"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3E75B0EA"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410DA53"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55946968"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399CB105"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B3FD86B"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6B5E6546"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1F60178E"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474766E"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2F03D9E"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1578A035"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FA6C182"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B5A712B"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67B44966"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0A70B28A" w14:textId="77777777" w:rsidR="00685F93" w:rsidRPr="00C26EDB" w:rsidRDefault="00685F93" w:rsidP="006F21A9">
            <w:pPr>
              <w:rPr>
                <w:lang w:val="ro-MD" w:eastAsia="ro-RO"/>
              </w:rPr>
            </w:pPr>
            <w:r w:rsidRPr="00C26EDB">
              <w:rPr>
                <w:lang w:val="ro-MD" w:eastAsia="ro-RO"/>
              </w:rPr>
              <w:lastRenderedPageBreak/>
              <w:t>_____________________________________________________________________________</w:t>
            </w:r>
          </w:p>
          <w:p w14:paraId="207DFB80"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1C262D27"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7F9EE7DD"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0E31FA0E"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2E52ACCD"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34BBF36A"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2975F32A"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2CFE5AF1"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3347F6AF" w14:textId="77777777" w:rsidR="00685F93" w:rsidRPr="00C26EDB" w:rsidRDefault="00685F93" w:rsidP="006F21A9">
            <w:pPr>
              <w:jc w:val="both"/>
              <w:rPr>
                <w:lang w:val="ro-MD" w:eastAsia="ro-RO"/>
              </w:rPr>
            </w:pPr>
            <w:r w:rsidRPr="00C26EDB">
              <w:rPr>
                <w:lang w:val="ro-MD" w:eastAsia="ro-RO"/>
              </w:rPr>
              <w:t> </w:t>
            </w:r>
          </w:p>
          <w:p w14:paraId="6ACF6A71" w14:textId="63AD1B7A" w:rsidR="00685F93" w:rsidRPr="00C26EDB" w:rsidRDefault="00685F93" w:rsidP="006F21A9">
            <w:pPr>
              <w:pStyle w:val="NormalWeb"/>
              <w:spacing w:before="0" w:beforeAutospacing="0" w:after="0" w:afterAutospacing="0"/>
              <w:jc w:val="both"/>
              <w:rPr>
                <w:b/>
                <w:bCs/>
                <w:lang w:val="ro-MD" w:eastAsia="ro-RO"/>
              </w:rPr>
            </w:pPr>
            <w:r w:rsidRPr="00C26EDB">
              <w:rPr>
                <w:b/>
                <w:bCs/>
                <w:lang w:val="ro-MD" w:eastAsia="ro-RO"/>
              </w:rPr>
              <w:t xml:space="preserve">III.  Constatarea încălcărilor în temeiul Legii </w:t>
            </w:r>
            <w:r w:rsidRPr="00C26EDB">
              <w:rPr>
                <w:b/>
                <w:bCs/>
                <w:color w:val="000000" w:themeColor="text1"/>
                <w:lang w:val="ro-MD"/>
              </w:rPr>
              <w:t xml:space="preserve">nr.308/2017 cu privire la prevenirea </w:t>
            </w:r>
            <w:r w:rsidR="00214C49" w:rsidRPr="00C26EDB">
              <w:rPr>
                <w:b/>
                <w:bCs/>
                <w:color w:val="000000" w:themeColor="text1"/>
                <w:lang w:val="ro-MD"/>
              </w:rPr>
              <w:t>ș</w:t>
            </w:r>
            <w:r w:rsidRPr="00C26EDB">
              <w:rPr>
                <w:b/>
                <w:bCs/>
                <w:color w:val="000000" w:themeColor="text1"/>
                <w:lang w:val="ro-MD"/>
              </w:rPr>
              <w:t xml:space="preserve">i combaterea spălării banilor </w:t>
            </w:r>
            <w:r w:rsidR="00214C49" w:rsidRPr="00C26EDB">
              <w:rPr>
                <w:b/>
                <w:bCs/>
                <w:color w:val="000000" w:themeColor="text1"/>
                <w:lang w:val="ro-MD"/>
              </w:rPr>
              <w:t>ș</w:t>
            </w:r>
            <w:r w:rsidRPr="00C26EDB">
              <w:rPr>
                <w:b/>
                <w:bCs/>
                <w:color w:val="000000" w:themeColor="text1"/>
                <w:lang w:val="ro-MD"/>
              </w:rPr>
              <w:t>i finan</w:t>
            </w:r>
            <w:r w:rsidR="00214C49" w:rsidRPr="00C26EDB">
              <w:rPr>
                <w:b/>
                <w:bCs/>
                <w:color w:val="000000" w:themeColor="text1"/>
                <w:lang w:val="ro-MD"/>
              </w:rPr>
              <w:t>ț</w:t>
            </w:r>
            <w:r w:rsidRPr="00C26EDB">
              <w:rPr>
                <w:b/>
                <w:bCs/>
                <w:color w:val="000000" w:themeColor="text1"/>
                <w:lang w:val="ro-MD"/>
              </w:rPr>
              <w:t>ării terorismului</w:t>
            </w:r>
            <w:r w:rsidR="003E42EC" w:rsidRPr="00C26EDB">
              <w:rPr>
                <w:b/>
                <w:bCs/>
                <w:lang w:val="ro-MD" w:eastAsia="ru-RU"/>
              </w:rPr>
              <w:t xml:space="preserve"> </w:t>
            </w:r>
            <w:r w:rsidR="00214C49" w:rsidRPr="00C26EDB">
              <w:rPr>
                <w:b/>
                <w:bCs/>
                <w:lang w:val="ro-MD" w:eastAsia="ru-RU"/>
              </w:rPr>
              <w:t>ș</w:t>
            </w:r>
            <w:r w:rsidR="003E42EC" w:rsidRPr="00C26EDB">
              <w:rPr>
                <w:b/>
                <w:bCs/>
                <w:lang w:val="ro-MD" w:eastAsia="ru-RU"/>
              </w:rPr>
              <w:t>i actelor normative emise în temeiul acesteia:</w:t>
            </w:r>
          </w:p>
          <w:p w14:paraId="32336D35"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79F16357"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3C7CFFAF"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2269B8D0"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CE3CE0A"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5A64449A"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53A8A228"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0761CD0C"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E040A25"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0C05FD8B"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5CDC77A4"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10E6A69F"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7B92E5A5"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D80DA82"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634B98E6"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66358A11"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2EFE9833"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7821B730"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07DA466"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2F18AF8D"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61138D89"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4629AE64" w14:textId="77777777" w:rsidR="00685F93" w:rsidRPr="00C26EDB" w:rsidRDefault="00685F93" w:rsidP="002C45A5">
            <w:pPr>
              <w:rPr>
                <w:lang w:val="ro-MD" w:eastAsia="ro-RO"/>
              </w:rPr>
            </w:pPr>
            <w:r w:rsidRPr="00C26EDB">
              <w:rPr>
                <w:lang w:val="ro-MD" w:eastAsia="ro-RO"/>
              </w:rPr>
              <w:t>_____________________________________________________________________________</w:t>
            </w:r>
          </w:p>
          <w:p w14:paraId="48140234" w14:textId="77777777" w:rsidR="00685F93" w:rsidRPr="00C26EDB" w:rsidRDefault="00685F93" w:rsidP="004C30A8">
            <w:pPr>
              <w:spacing w:before="120"/>
              <w:rPr>
                <w:lang w:val="ro-MD" w:eastAsia="ro-RO"/>
              </w:rPr>
            </w:pPr>
            <w:r w:rsidRPr="00C26EDB">
              <w:rPr>
                <w:lang w:val="ro-MD" w:eastAsia="ro-RO"/>
              </w:rPr>
              <w:t>_____________________________________________________________________________</w:t>
            </w:r>
          </w:p>
          <w:p w14:paraId="42A5507E" w14:textId="77777777" w:rsidR="00685F93" w:rsidRPr="00C26EDB" w:rsidRDefault="00685F93" w:rsidP="004C30A8">
            <w:pPr>
              <w:spacing w:before="120"/>
              <w:rPr>
                <w:lang w:val="ro-MD" w:eastAsia="ro-RO"/>
              </w:rPr>
            </w:pPr>
            <w:r w:rsidRPr="00C26EDB">
              <w:rPr>
                <w:lang w:val="ro-MD" w:eastAsia="ro-RO"/>
              </w:rPr>
              <w:t>_____________________________________________________________________________</w:t>
            </w:r>
          </w:p>
          <w:p w14:paraId="5B0DD62D" w14:textId="77777777" w:rsidR="00685F93" w:rsidRPr="00C26EDB" w:rsidRDefault="00685F93" w:rsidP="002C45A5">
            <w:pPr>
              <w:rPr>
                <w:lang w:val="ro-MD" w:eastAsia="ro-RO"/>
              </w:rPr>
            </w:pPr>
            <w:r w:rsidRPr="00C26EDB">
              <w:rPr>
                <w:lang w:val="ro-MD" w:eastAsia="ro-RO"/>
              </w:rPr>
              <w:t>_____________________________________________________________________________</w:t>
            </w:r>
          </w:p>
          <w:p w14:paraId="3CDE6579" w14:textId="77777777" w:rsidR="00685F93" w:rsidRPr="00C26EDB" w:rsidRDefault="00685F93" w:rsidP="002C45A5">
            <w:pPr>
              <w:rPr>
                <w:lang w:val="ro-MD" w:eastAsia="ro-RO"/>
              </w:rPr>
            </w:pPr>
            <w:r w:rsidRPr="00C26EDB">
              <w:rPr>
                <w:lang w:val="ro-MD" w:eastAsia="ro-RO"/>
              </w:rPr>
              <w:t>_____________________________________________________________________________</w:t>
            </w:r>
          </w:p>
          <w:p w14:paraId="3AE7A6BA" w14:textId="77777777" w:rsidR="00685F93" w:rsidRPr="00C26EDB" w:rsidRDefault="00685F93" w:rsidP="002C45A5">
            <w:pPr>
              <w:rPr>
                <w:lang w:val="ro-MD" w:eastAsia="ro-RO"/>
              </w:rPr>
            </w:pPr>
            <w:r w:rsidRPr="00C26EDB">
              <w:rPr>
                <w:lang w:val="ro-MD" w:eastAsia="ro-RO"/>
              </w:rPr>
              <w:t>_____________________________________________________________________________</w:t>
            </w:r>
          </w:p>
          <w:p w14:paraId="63F40A41" w14:textId="77777777" w:rsidR="00685F93" w:rsidRPr="00C26EDB" w:rsidRDefault="00685F93" w:rsidP="002C45A5">
            <w:pPr>
              <w:rPr>
                <w:lang w:val="ro-MD" w:eastAsia="ro-RO"/>
              </w:rPr>
            </w:pPr>
            <w:r w:rsidRPr="00C26EDB">
              <w:rPr>
                <w:lang w:val="ro-MD" w:eastAsia="ro-RO"/>
              </w:rPr>
              <w:t>_____________________________________________________________________________</w:t>
            </w:r>
          </w:p>
          <w:p w14:paraId="243A53E7" w14:textId="77777777" w:rsidR="00685F93" w:rsidRPr="00C26EDB" w:rsidRDefault="00685F93" w:rsidP="002C45A5">
            <w:pPr>
              <w:rPr>
                <w:lang w:val="ro-MD" w:eastAsia="ro-RO"/>
              </w:rPr>
            </w:pPr>
            <w:r w:rsidRPr="00C26EDB">
              <w:rPr>
                <w:lang w:val="ro-MD" w:eastAsia="ro-RO"/>
              </w:rPr>
              <w:t>_____________________________________________________________________________</w:t>
            </w:r>
          </w:p>
          <w:p w14:paraId="6CB19B28" w14:textId="77777777" w:rsidR="00685F93" w:rsidRPr="00C26EDB" w:rsidRDefault="00685F93" w:rsidP="002C45A5">
            <w:pPr>
              <w:rPr>
                <w:lang w:val="ro-MD" w:eastAsia="ro-RO"/>
              </w:rPr>
            </w:pPr>
            <w:r w:rsidRPr="00C26EDB">
              <w:rPr>
                <w:lang w:val="ro-MD" w:eastAsia="ro-RO"/>
              </w:rPr>
              <w:t>_____________________________________________________________________________</w:t>
            </w:r>
          </w:p>
          <w:p w14:paraId="749A505A" w14:textId="77777777" w:rsidR="00685F93" w:rsidRPr="00C26EDB" w:rsidRDefault="00685F93" w:rsidP="002C45A5">
            <w:pPr>
              <w:rPr>
                <w:lang w:val="ro-MD" w:eastAsia="ro-RO"/>
              </w:rPr>
            </w:pPr>
            <w:r w:rsidRPr="00C26EDB">
              <w:rPr>
                <w:lang w:val="ro-MD" w:eastAsia="ro-RO"/>
              </w:rPr>
              <w:t>_____________________________________________________________________________</w:t>
            </w:r>
          </w:p>
          <w:p w14:paraId="5F099297" w14:textId="77777777" w:rsidR="00685F93" w:rsidRPr="00C26EDB" w:rsidRDefault="00685F93" w:rsidP="006F21A9">
            <w:pPr>
              <w:rPr>
                <w:lang w:val="ro-MD" w:eastAsia="ro-RO"/>
              </w:rPr>
            </w:pPr>
            <w:r w:rsidRPr="00C26EDB">
              <w:rPr>
                <w:lang w:val="ro-MD" w:eastAsia="ro-RO"/>
              </w:rPr>
              <w:t>_____________________________________________________________________________</w:t>
            </w:r>
          </w:p>
          <w:p w14:paraId="299D20B8" w14:textId="77777777" w:rsidR="00685F93" w:rsidRPr="00C26EDB" w:rsidRDefault="00685F93" w:rsidP="006F21A9">
            <w:pPr>
              <w:pStyle w:val="NormalWeb"/>
              <w:spacing w:before="0" w:beforeAutospacing="0" w:after="0" w:afterAutospacing="0"/>
              <w:rPr>
                <w:b/>
                <w:bCs/>
                <w:lang w:val="ro-MD" w:eastAsia="ro-RO"/>
              </w:rPr>
            </w:pPr>
          </w:p>
          <w:p w14:paraId="0BFD0232" w14:textId="77FECECB" w:rsidR="00685F93" w:rsidRPr="00C26EDB" w:rsidRDefault="00685F93" w:rsidP="006F21A9">
            <w:pPr>
              <w:pStyle w:val="NormalWeb"/>
              <w:spacing w:before="0" w:beforeAutospacing="0" w:after="0" w:afterAutospacing="0"/>
              <w:rPr>
                <w:lang w:val="ro-MD" w:eastAsia="ro-RO"/>
              </w:rPr>
            </w:pPr>
            <w:r w:rsidRPr="00C26EDB">
              <w:rPr>
                <w:b/>
                <w:bCs/>
                <w:lang w:val="ro-MD" w:eastAsia="ro-RO"/>
              </w:rPr>
              <w:t>IV.  Alte men</w:t>
            </w:r>
            <w:r w:rsidR="00214C49" w:rsidRPr="00C26EDB">
              <w:rPr>
                <w:b/>
                <w:bCs/>
                <w:lang w:val="ro-MD" w:eastAsia="ro-RO"/>
              </w:rPr>
              <w:t>ț</w:t>
            </w:r>
            <w:r w:rsidRPr="00C26EDB">
              <w:rPr>
                <w:b/>
                <w:bCs/>
                <w:lang w:val="ro-MD" w:eastAsia="ro-RO"/>
              </w:rPr>
              <w:t>iuni (după caz)</w:t>
            </w:r>
            <w:r w:rsidRPr="00C26EDB">
              <w:rPr>
                <w:lang w:val="ro-MD" w:eastAsia="ro-RO"/>
              </w:rPr>
              <w:t xml:space="preserve"> </w:t>
            </w:r>
          </w:p>
          <w:p w14:paraId="24EFCC96" w14:textId="77777777" w:rsidR="00685F93" w:rsidRPr="00C26EDB" w:rsidRDefault="00685F93" w:rsidP="006F21A9">
            <w:pPr>
              <w:rPr>
                <w:lang w:val="ro-MD" w:eastAsia="ro-RO"/>
              </w:rPr>
            </w:pPr>
            <w:r w:rsidRPr="00C26EDB">
              <w:rPr>
                <w:lang w:val="ro-MD" w:eastAsia="ro-RO"/>
              </w:rPr>
              <w:t>______________________________________________________________________________</w:t>
            </w:r>
          </w:p>
          <w:p w14:paraId="1E8856A2"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6F704AE8"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41F6A01D"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2D695FDD"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3E8F6745" w14:textId="77777777" w:rsidR="00685F93" w:rsidRPr="00C26EDB" w:rsidRDefault="00685F93" w:rsidP="006F21A9">
            <w:pPr>
              <w:tabs>
                <w:tab w:val="left" w:pos="9336"/>
              </w:tabs>
              <w:rPr>
                <w:lang w:val="ro-MD" w:eastAsia="ro-RO"/>
              </w:rPr>
            </w:pPr>
            <w:r w:rsidRPr="00C26EDB">
              <w:rPr>
                <w:lang w:val="ro-MD" w:eastAsia="ro-RO"/>
              </w:rPr>
              <w:lastRenderedPageBreak/>
              <w:t>______________________________________________________________________________</w:t>
            </w:r>
          </w:p>
          <w:p w14:paraId="1E798E92"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385F3BF9"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388C9D7E"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0582C30B"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04812F6D" w14:textId="77777777" w:rsidR="00685F93" w:rsidRPr="00C26EDB" w:rsidRDefault="00685F93" w:rsidP="006F21A9">
            <w:pPr>
              <w:tabs>
                <w:tab w:val="left" w:pos="9336"/>
              </w:tabs>
              <w:rPr>
                <w:lang w:val="ro-MD" w:eastAsia="ro-RO"/>
              </w:rPr>
            </w:pPr>
            <w:r w:rsidRPr="00C26EDB">
              <w:rPr>
                <w:lang w:val="ro-MD" w:eastAsia="ro-RO"/>
              </w:rPr>
              <w:t>______________________________________________________________________________</w:t>
            </w:r>
          </w:p>
          <w:p w14:paraId="3F7A2669" w14:textId="77777777" w:rsidR="00685F93" w:rsidRPr="00C26EDB" w:rsidRDefault="00685F93" w:rsidP="006F21A9">
            <w:pPr>
              <w:jc w:val="both"/>
              <w:rPr>
                <w:lang w:val="ro-MD" w:eastAsia="ro-RO"/>
              </w:rPr>
            </w:pPr>
          </w:p>
          <w:p w14:paraId="4C205333" w14:textId="5C212296" w:rsidR="00685F93" w:rsidRPr="00C26EDB" w:rsidRDefault="00685F93" w:rsidP="006F21A9">
            <w:pPr>
              <w:pStyle w:val="NormalWeb"/>
              <w:spacing w:before="0" w:beforeAutospacing="0" w:after="0" w:afterAutospacing="0"/>
              <w:jc w:val="both"/>
              <w:rPr>
                <w:lang w:val="ro-MD"/>
              </w:rPr>
            </w:pPr>
            <w:r w:rsidRPr="00C26EDB">
              <w:rPr>
                <w:lang w:val="ro-MD"/>
              </w:rPr>
              <w:t>În cazul dezacordului cu rezultatele controlului pe teren, în termen de 5 zile lucrătoare de la data notificării actului privind rezultatele controlului, sunte</w:t>
            </w:r>
            <w:r w:rsidR="00214C49" w:rsidRPr="00C26EDB">
              <w:rPr>
                <w:lang w:val="ro-MD"/>
              </w:rPr>
              <w:t>ț</w:t>
            </w:r>
            <w:r w:rsidRPr="00C26EDB">
              <w:rPr>
                <w:lang w:val="ro-MD"/>
              </w:rPr>
              <w:t>i în drept să prezenta</w:t>
            </w:r>
            <w:r w:rsidR="00214C49" w:rsidRPr="00C26EDB">
              <w:rPr>
                <w:lang w:val="ro-MD"/>
              </w:rPr>
              <w:t>ț</w:t>
            </w:r>
            <w:r w:rsidRPr="00C26EDB">
              <w:rPr>
                <w:lang w:val="ro-MD"/>
              </w:rPr>
              <w:t xml:space="preserve">i în scris </w:t>
            </w:r>
            <w:r w:rsidRPr="00C26EDB">
              <w:rPr>
                <w:bCs/>
                <w:lang w:val="ro-MD"/>
              </w:rPr>
              <w:t>la Banca Na</w:t>
            </w:r>
            <w:r w:rsidR="00214C49" w:rsidRPr="00C26EDB">
              <w:rPr>
                <w:bCs/>
                <w:lang w:val="ro-MD"/>
              </w:rPr>
              <w:t>ț</w:t>
            </w:r>
            <w:r w:rsidRPr="00C26EDB">
              <w:rPr>
                <w:bCs/>
                <w:lang w:val="ro-MD"/>
              </w:rPr>
              <w:t xml:space="preserve">ională a Moldovei </w:t>
            </w:r>
            <w:r w:rsidRPr="00C26EDB">
              <w:rPr>
                <w:lang w:val="ro-MD"/>
              </w:rPr>
              <w:t>argumentarea dezacordului, anexând, după caz, documentele de rigoare.</w:t>
            </w:r>
          </w:p>
          <w:p w14:paraId="0F24A931" w14:textId="77777777" w:rsidR="00685F93" w:rsidRPr="00C26EDB" w:rsidRDefault="00685F93" w:rsidP="006F21A9">
            <w:pPr>
              <w:jc w:val="both"/>
              <w:rPr>
                <w:lang w:val="ro-MD" w:eastAsia="ro-RO"/>
              </w:rPr>
            </w:pPr>
          </w:p>
          <w:p w14:paraId="0C7B723A" w14:textId="77777777" w:rsidR="00685F93" w:rsidRPr="00C26EDB" w:rsidRDefault="00685F93" w:rsidP="006F21A9">
            <w:pPr>
              <w:jc w:val="both"/>
              <w:rPr>
                <w:lang w:val="ro-MD" w:eastAsia="ro-RO"/>
              </w:rPr>
            </w:pPr>
            <w:r w:rsidRPr="00C26EDB">
              <w:rPr>
                <w:lang w:val="ro-MD" w:eastAsia="ro-RO"/>
              </w:rPr>
              <w:t> Ora finalizării controlului _________________.</w:t>
            </w:r>
          </w:p>
          <w:p w14:paraId="76D9E219" w14:textId="77777777" w:rsidR="00685F93" w:rsidRPr="00C26EDB" w:rsidRDefault="00685F93" w:rsidP="006F21A9">
            <w:pPr>
              <w:jc w:val="both"/>
              <w:rPr>
                <w:lang w:val="ro-MD" w:eastAsia="ro-RO"/>
              </w:rPr>
            </w:pPr>
            <w:r w:rsidRPr="00C26EDB">
              <w:rPr>
                <w:lang w:val="ro-MD" w:eastAsia="ro-RO"/>
              </w:rPr>
              <w:t> </w:t>
            </w:r>
          </w:p>
          <w:p w14:paraId="1FC3E0C8" w14:textId="76961D6C" w:rsidR="00685F93" w:rsidRPr="00C26EDB" w:rsidRDefault="00685F93" w:rsidP="006F21A9">
            <w:pPr>
              <w:rPr>
                <w:u w:val="single"/>
                <w:lang w:val="ro-MD" w:eastAsia="ro-RO"/>
              </w:rPr>
            </w:pPr>
            <w:r w:rsidRPr="00C26EDB">
              <w:rPr>
                <w:lang w:val="ro-MD" w:eastAsia="ro-RO"/>
              </w:rPr>
              <w:t>Martor asistent (dacă a fost atras):</w:t>
            </w:r>
            <w:r w:rsidR="004A13FD" w:rsidRPr="00C26EDB">
              <w:rPr>
                <w:lang w:val="ro-MD" w:eastAsia="ro-RO"/>
              </w:rPr>
              <w:t>_</w:t>
            </w:r>
            <w:r w:rsidR="004A13FD" w:rsidRPr="00C26EDB">
              <w:rPr>
                <w:u w:val="single"/>
                <w:lang w:val="ro-MD" w:eastAsia="ro-RO"/>
              </w:rPr>
              <w:t>__</w:t>
            </w:r>
            <w:r w:rsidRPr="00C26EDB">
              <w:rPr>
                <w:u w:val="single"/>
                <w:lang w:val="ro-MD" w:eastAsia="ro-RO"/>
              </w:rPr>
              <w:t>_______________________________________</w:t>
            </w:r>
            <w:r w:rsidR="004A13FD" w:rsidRPr="00C26EDB">
              <w:rPr>
                <w:u w:val="single"/>
                <w:lang w:val="ro-MD" w:eastAsia="ro-RO"/>
              </w:rPr>
              <w:t>_________</w:t>
            </w:r>
          </w:p>
          <w:p w14:paraId="3523114B" w14:textId="3C7CAC4F" w:rsidR="004A13FD" w:rsidRPr="00C26EDB" w:rsidRDefault="00685F93" w:rsidP="004A13FD">
            <w:pPr>
              <w:ind w:right="150"/>
              <w:jc w:val="center"/>
              <w:rPr>
                <w:lang w:val="ro-MD" w:eastAsia="ro-RO"/>
              </w:rPr>
            </w:pPr>
            <w:r w:rsidRPr="00C26EDB">
              <w:rPr>
                <w:lang w:val="ro-MD" w:eastAsia="ro-RO"/>
              </w:rPr>
              <w:t>____________________________________________________________________________</w:t>
            </w:r>
            <w:r w:rsidR="004A13FD" w:rsidRPr="00C26EDB">
              <w:rPr>
                <w:lang w:val="ro-MD" w:eastAsia="ro-RO"/>
              </w:rPr>
              <w:t xml:space="preserve">__  </w:t>
            </w:r>
            <w:r w:rsidRPr="00C26EDB">
              <w:rPr>
                <w:lang w:val="ro-MD" w:eastAsia="ro-RO"/>
              </w:rPr>
              <w:t> </w:t>
            </w:r>
            <w:r w:rsidR="004A13FD" w:rsidRPr="00C26EDB">
              <w:rPr>
                <w:i/>
                <w:iCs/>
                <w:sz w:val="22"/>
                <w:szCs w:val="22"/>
                <w:vertAlign w:val="superscript"/>
                <w:lang w:val="ro-MD" w:eastAsia="ro-RO"/>
              </w:rPr>
              <w:t>(numele, prenumele, patronimicul, domiciliu (re</w:t>
            </w:r>
            <w:r w:rsidR="00214C49" w:rsidRPr="00C26EDB">
              <w:rPr>
                <w:i/>
                <w:iCs/>
                <w:sz w:val="22"/>
                <w:szCs w:val="22"/>
                <w:vertAlign w:val="superscript"/>
                <w:lang w:val="ro-MD" w:eastAsia="ro-RO"/>
              </w:rPr>
              <w:t>ș</w:t>
            </w:r>
            <w:r w:rsidR="004A13FD" w:rsidRPr="00C26EDB">
              <w:rPr>
                <w:i/>
                <w:iCs/>
                <w:sz w:val="22"/>
                <w:szCs w:val="22"/>
                <w:vertAlign w:val="superscript"/>
                <w:lang w:val="ro-MD" w:eastAsia="ro-RO"/>
              </w:rPr>
              <w:t>edin</w:t>
            </w:r>
            <w:r w:rsidR="00214C49" w:rsidRPr="00C26EDB">
              <w:rPr>
                <w:i/>
                <w:iCs/>
                <w:sz w:val="22"/>
                <w:szCs w:val="22"/>
                <w:vertAlign w:val="superscript"/>
                <w:lang w:val="ro-MD" w:eastAsia="ro-RO"/>
              </w:rPr>
              <w:t>ț</w:t>
            </w:r>
            <w:r w:rsidR="004A13FD" w:rsidRPr="00C26EDB">
              <w:rPr>
                <w:i/>
                <w:iCs/>
                <w:sz w:val="22"/>
                <w:szCs w:val="22"/>
                <w:vertAlign w:val="superscript"/>
                <w:lang w:val="ro-MD" w:eastAsia="ro-RO"/>
              </w:rPr>
              <w:t>ă), nr.telefonl)</w:t>
            </w:r>
          </w:p>
          <w:p w14:paraId="32024032" w14:textId="1D5B4776" w:rsidR="00685F93" w:rsidRPr="00C26EDB" w:rsidRDefault="00685F93" w:rsidP="006F21A9">
            <w:pPr>
              <w:jc w:val="both"/>
              <w:rPr>
                <w:lang w:val="ro-MD" w:eastAsia="ro-RO"/>
              </w:rPr>
            </w:pPr>
          </w:p>
          <w:p w14:paraId="1B65837A" w14:textId="77777777" w:rsidR="00685F93" w:rsidRPr="00C26EDB" w:rsidRDefault="00685F93" w:rsidP="006F21A9">
            <w:pPr>
              <w:jc w:val="both"/>
              <w:rPr>
                <w:lang w:val="ro-MD" w:eastAsia="ro-RO"/>
              </w:rPr>
            </w:pPr>
            <w:r w:rsidRPr="00C26EDB">
              <w:rPr>
                <w:lang w:val="ro-MD" w:eastAsia="ro-RO"/>
              </w:rPr>
              <w:t>File suplimentare la act:______ file.</w:t>
            </w:r>
          </w:p>
          <w:p w14:paraId="20719379" w14:textId="77777777" w:rsidR="00685F93" w:rsidRPr="00C26EDB" w:rsidRDefault="00685F93" w:rsidP="006F21A9">
            <w:pPr>
              <w:jc w:val="both"/>
              <w:rPr>
                <w:lang w:val="ro-MD" w:eastAsia="ro-RO"/>
              </w:rPr>
            </w:pPr>
            <w:r w:rsidRPr="00C26EDB">
              <w:rPr>
                <w:lang w:val="ro-MD" w:eastAsia="ro-RO"/>
              </w:rPr>
              <w:t> </w:t>
            </w:r>
          </w:p>
          <w:p w14:paraId="40334C9E" w14:textId="77777777" w:rsidR="00685F93" w:rsidRPr="00C26EDB" w:rsidRDefault="00685F93" w:rsidP="006F21A9">
            <w:pPr>
              <w:rPr>
                <w:lang w:val="ro-MD" w:eastAsia="ro-RO"/>
              </w:rPr>
            </w:pPr>
            <w:r w:rsidRPr="00C26EDB">
              <w:rPr>
                <w:lang w:val="ro-MD" w:eastAsia="ro-RO"/>
              </w:rPr>
              <w:t>Anexe la act: ___________________________________________________________________</w:t>
            </w:r>
          </w:p>
          <w:p w14:paraId="0B0F2411" w14:textId="775DFB3A" w:rsidR="00685F93" w:rsidRPr="00C26EDB" w:rsidRDefault="00685F93" w:rsidP="006F21A9">
            <w:pPr>
              <w:jc w:val="center"/>
              <w:rPr>
                <w:sz w:val="22"/>
                <w:szCs w:val="22"/>
                <w:vertAlign w:val="superscript"/>
                <w:lang w:val="ro-MD" w:eastAsia="ro-RO"/>
              </w:rPr>
            </w:pPr>
            <w:r w:rsidRPr="00C26EDB">
              <w:rPr>
                <w:i/>
                <w:iCs/>
                <w:sz w:val="22"/>
                <w:szCs w:val="22"/>
                <w:vertAlign w:val="superscript"/>
                <w:lang w:val="ro-MD" w:eastAsia="ro-RO"/>
              </w:rPr>
              <w:t xml:space="preserve">(denumirea, numărul </w:t>
            </w:r>
            <w:r w:rsidR="00214C49" w:rsidRPr="00C26EDB">
              <w:rPr>
                <w:i/>
                <w:iCs/>
                <w:sz w:val="22"/>
                <w:szCs w:val="22"/>
                <w:vertAlign w:val="superscript"/>
                <w:lang w:val="ro-MD" w:eastAsia="ro-RO"/>
              </w:rPr>
              <w:t>ș</w:t>
            </w:r>
            <w:r w:rsidRPr="00C26EDB">
              <w:rPr>
                <w:i/>
                <w:iCs/>
                <w:sz w:val="22"/>
                <w:szCs w:val="22"/>
                <w:vertAlign w:val="superscript"/>
                <w:lang w:val="ro-MD" w:eastAsia="ro-RO"/>
              </w:rPr>
              <w:t>i data, dacă este cazul; numărul de file)</w:t>
            </w:r>
          </w:p>
          <w:p w14:paraId="5EE74B68" w14:textId="77777777" w:rsidR="00685F93" w:rsidRPr="00C26EDB" w:rsidRDefault="00685F93" w:rsidP="006F21A9">
            <w:pPr>
              <w:rPr>
                <w:lang w:val="ro-MD" w:eastAsia="ro-RO"/>
              </w:rPr>
            </w:pPr>
            <w:r w:rsidRPr="00C26EDB">
              <w:rPr>
                <w:lang w:val="ro-MD" w:eastAsia="ro-RO"/>
              </w:rPr>
              <w:t>______________________________________________________________________________</w:t>
            </w:r>
          </w:p>
          <w:p w14:paraId="6A44CD90" w14:textId="77777777" w:rsidR="00685F93" w:rsidRPr="00C26EDB" w:rsidRDefault="00685F93" w:rsidP="006F21A9">
            <w:pPr>
              <w:rPr>
                <w:lang w:val="ro-MD" w:eastAsia="ro-RO"/>
              </w:rPr>
            </w:pPr>
            <w:r w:rsidRPr="00C26EDB">
              <w:rPr>
                <w:lang w:val="ro-MD" w:eastAsia="ro-RO"/>
              </w:rPr>
              <w:t>______________________________________________________________________________</w:t>
            </w:r>
          </w:p>
          <w:p w14:paraId="6C8F0605" w14:textId="77777777" w:rsidR="00685F93" w:rsidRPr="00C26EDB" w:rsidRDefault="00685F93" w:rsidP="006F21A9">
            <w:pPr>
              <w:jc w:val="both"/>
              <w:rPr>
                <w:lang w:val="ro-MD" w:eastAsia="ro-RO"/>
              </w:rPr>
            </w:pPr>
            <w:r w:rsidRPr="00C26EDB">
              <w:rPr>
                <w:lang w:val="ro-MD" w:eastAsia="ro-RO"/>
              </w:rPr>
              <w:t> </w:t>
            </w:r>
          </w:p>
          <w:p w14:paraId="45E6DF8F" w14:textId="77777777" w:rsidR="00685F93" w:rsidRPr="00C26EDB" w:rsidRDefault="00685F93" w:rsidP="006F21A9">
            <w:pPr>
              <w:rPr>
                <w:lang w:val="ro-MD" w:eastAsia="ro-RO"/>
              </w:rPr>
            </w:pPr>
            <w:r w:rsidRPr="00C26EDB">
              <w:rPr>
                <w:b/>
                <w:bCs/>
                <w:lang w:val="ro-MD" w:eastAsia="ro-RO"/>
              </w:rPr>
              <w:t>V. Semnăturile:</w:t>
            </w:r>
          </w:p>
          <w:p w14:paraId="451B4099" w14:textId="3B9482A2" w:rsidR="00685F93" w:rsidRPr="00C26EDB" w:rsidRDefault="00685F93" w:rsidP="006F21A9">
            <w:pPr>
              <w:rPr>
                <w:lang w:val="ro-MD" w:eastAsia="ro-RO"/>
              </w:rPr>
            </w:pPr>
            <w:r w:rsidRPr="00C26EDB">
              <w:rPr>
                <w:lang w:val="ro-MD" w:eastAsia="ro-RO"/>
              </w:rPr>
              <w:t>Inspectorii Băncii Na</w:t>
            </w:r>
            <w:r w:rsidR="00214C49" w:rsidRPr="00C26EDB">
              <w:rPr>
                <w:lang w:val="ro-MD" w:eastAsia="ro-RO"/>
              </w:rPr>
              <w:t>ț</w:t>
            </w:r>
            <w:r w:rsidRPr="00C26EDB">
              <w:rPr>
                <w:lang w:val="ro-MD" w:eastAsia="ro-RO"/>
              </w:rPr>
              <w:t>ionale a Moldovei _____________________________________________</w:t>
            </w:r>
          </w:p>
          <w:p w14:paraId="418A0AA5" w14:textId="77777777" w:rsidR="00685F93" w:rsidRPr="00C26EDB" w:rsidRDefault="00685F93" w:rsidP="006F21A9">
            <w:pPr>
              <w:rPr>
                <w:lang w:val="ro-MD" w:eastAsia="ro-RO"/>
              </w:rPr>
            </w:pPr>
            <w:r w:rsidRPr="00C26EDB">
              <w:rPr>
                <w:lang w:val="ro-MD" w:eastAsia="ro-RO"/>
              </w:rPr>
              <w:t>______________________________________________________________________________</w:t>
            </w:r>
          </w:p>
          <w:p w14:paraId="67C72658" w14:textId="77777777" w:rsidR="00685F93" w:rsidRPr="00C26EDB" w:rsidRDefault="00685F93" w:rsidP="006F21A9">
            <w:pPr>
              <w:rPr>
                <w:lang w:val="ro-MD" w:eastAsia="ro-RO"/>
              </w:rPr>
            </w:pPr>
            <w:r w:rsidRPr="00C26EDB">
              <w:rPr>
                <w:lang w:val="ro-MD" w:eastAsia="ro-RO"/>
              </w:rPr>
              <w:t>______________________________________________________________________________</w:t>
            </w:r>
          </w:p>
          <w:p w14:paraId="5E16E5F8" w14:textId="77777777" w:rsidR="00685F93" w:rsidRPr="00C26EDB" w:rsidRDefault="00685F93" w:rsidP="006F21A9">
            <w:pPr>
              <w:jc w:val="both"/>
              <w:rPr>
                <w:lang w:val="ro-MD" w:eastAsia="ro-RO"/>
              </w:rPr>
            </w:pPr>
            <w:r w:rsidRPr="00C26EDB">
              <w:rPr>
                <w:lang w:val="ro-MD" w:eastAsia="ro-RO"/>
              </w:rPr>
              <w:t> </w:t>
            </w:r>
          </w:p>
          <w:p w14:paraId="2F81396E" w14:textId="64BB812D" w:rsidR="00685F93" w:rsidRPr="00C26EDB" w:rsidRDefault="00685F93" w:rsidP="006F21A9">
            <w:pPr>
              <w:rPr>
                <w:lang w:val="ro-MD" w:eastAsia="ro-RO"/>
              </w:rPr>
            </w:pPr>
            <w:r w:rsidRPr="00C26EDB">
              <w:rPr>
                <w:lang w:val="ro-MD" w:eastAsia="ro-RO"/>
              </w:rPr>
              <w:t>Persoana împuternicită (lucrătorul) a unită</w:t>
            </w:r>
            <w:r w:rsidR="00214C49" w:rsidRPr="00C26EDB">
              <w:rPr>
                <w:lang w:val="ro-MD" w:eastAsia="ro-RO"/>
              </w:rPr>
              <w:t>ț</w:t>
            </w:r>
            <w:r w:rsidRPr="00C26EDB">
              <w:rPr>
                <w:lang w:val="ro-MD" w:eastAsia="ro-RO"/>
              </w:rPr>
              <w:t>ii de schimb valutar ______________________________________________________________________________________________________________________________________________________________</w:t>
            </w:r>
          </w:p>
          <w:p w14:paraId="0B84FEBD" w14:textId="222596D9" w:rsidR="00685F93" w:rsidRPr="00C26EDB" w:rsidRDefault="00685F93" w:rsidP="006F21A9">
            <w:pPr>
              <w:rPr>
                <w:lang w:val="ro-MD" w:eastAsia="ro-RO"/>
              </w:rPr>
            </w:pPr>
            <w:r w:rsidRPr="00C26EDB">
              <w:rPr>
                <w:lang w:val="ro-MD" w:eastAsia="ro-RO"/>
              </w:rPr>
              <w:t>Men</w:t>
            </w:r>
            <w:r w:rsidR="00214C49" w:rsidRPr="00C26EDB">
              <w:rPr>
                <w:lang w:val="ro-MD" w:eastAsia="ro-RO"/>
              </w:rPr>
              <w:t>ț</w:t>
            </w:r>
            <w:r w:rsidRPr="00C26EDB">
              <w:rPr>
                <w:lang w:val="ro-MD" w:eastAsia="ro-RO"/>
              </w:rPr>
              <w:t>iunea privind refuzul de a semna actul (dacă este cazul)____________________________</w:t>
            </w:r>
          </w:p>
          <w:p w14:paraId="082D60F8" w14:textId="77777777" w:rsidR="00685F93" w:rsidRPr="00C26EDB" w:rsidRDefault="00685F93" w:rsidP="006F21A9">
            <w:pPr>
              <w:rPr>
                <w:lang w:val="ro-MD" w:eastAsia="ro-RO"/>
              </w:rPr>
            </w:pPr>
            <w:r w:rsidRPr="00C26EDB">
              <w:rPr>
                <w:lang w:val="ro-MD" w:eastAsia="ro-RO"/>
              </w:rPr>
              <w:t>____________________________________________________________________________</w:t>
            </w:r>
          </w:p>
          <w:p w14:paraId="4FEDC86F" w14:textId="77777777" w:rsidR="00685F93" w:rsidRPr="00C26EDB" w:rsidRDefault="00685F93" w:rsidP="006F21A9">
            <w:pPr>
              <w:rPr>
                <w:lang w:val="ro-MD" w:eastAsia="ro-RO"/>
              </w:rPr>
            </w:pPr>
            <w:r w:rsidRPr="00C26EDB">
              <w:rPr>
                <w:lang w:val="ro-MD" w:eastAsia="ro-RO"/>
              </w:rPr>
              <w:t>____________________________________________________________________________</w:t>
            </w:r>
          </w:p>
          <w:p w14:paraId="702F28F5" w14:textId="77777777" w:rsidR="00685F93" w:rsidRPr="00C26EDB" w:rsidRDefault="00685F93" w:rsidP="006F21A9">
            <w:pPr>
              <w:rPr>
                <w:lang w:val="ro-MD" w:eastAsia="ro-RO"/>
              </w:rPr>
            </w:pPr>
            <w:r w:rsidRPr="00C26EDB">
              <w:rPr>
                <w:lang w:val="ro-MD" w:eastAsia="ro-RO"/>
              </w:rPr>
              <w:t>____________________________________________________________________________</w:t>
            </w:r>
          </w:p>
          <w:p w14:paraId="5C4328A7" w14:textId="77777777" w:rsidR="00685F93" w:rsidRPr="00C26EDB" w:rsidRDefault="00685F93" w:rsidP="006F21A9">
            <w:pPr>
              <w:jc w:val="both"/>
              <w:rPr>
                <w:lang w:val="ro-MD" w:eastAsia="ro-RO"/>
              </w:rPr>
            </w:pPr>
          </w:p>
          <w:p w14:paraId="46702E79" w14:textId="77777777" w:rsidR="00F47DC5" w:rsidRPr="00C26EDB" w:rsidRDefault="00F47DC5" w:rsidP="00F47DC5">
            <w:pPr>
              <w:ind w:right="-5"/>
              <w:rPr>
                <w:sz w:val="22"/>
                <w:szCs w:val="22"/>
                <w:lang w:val="ro-MD" w:eastAsia="ro-RO"/>
              </w:rPr>
            </w:pPr>
            <w:r w:rsidRPr="00C26EDB">
              <w:rPr>
                <w:sz w:val="22"/>
                <w:szCs w:val="22"/>
                <w:lang w:val="ro-MD" w:eastAsia="ro-RO"/>
              </w:rPr>
              <w:t>Martor asistent (dacă a fost atras)  ___________________________________________________________</w:t>
            </w:r>
          </w:p>
          <w:p w14:paraId="58B3A6B5" w14:textId="77777777" w:rsidR="00F47DC5" w:rsidRPr="00C26EDB" w:rsidRDefault="00F47DC5" w:rsidP="00F47DC5">
            <w:pPr>
              <w:ind w:right="-5"/>
              <w:rPr>
                <w:i/>
                <w:iCs/>
                <w:sz w:val="22"/>
                <w:szCs w:val="22"/>
                <w:vertAlign w:val="superscript"/>
                <w:lang w:val="ro-MD" w:eastAsia="ro-RO"/>
              </w:rPr>
            </w:pPr>
            <w:r w:rsidRPr="00C26EDB">
              <w:rPr>
                <w:sz w:val="22"/>
                <w:szCs w:val="22"/>
                <w:vertAlign w:val="superscript"/>
                <w:lang w:val="ro-MD" w:eastAsia="ro-RO"/>
              </w:rPr>
              <w:t xml:space="preserve">                                                                                                                                                            </w:t>
            </w:r>
            <w:r w:rsidRPr="00C26EDB">
              <w:rPr>
                <w:i/>
                <w:iCs/>
                <w:sz w:val="22"/>
                <w:szCs w:val="22"/>
                <w:vertAlign w:val="superscript"/>
                <w:lang w:val="ro-MD" w:eastAsia="ro-RO"/>
              </w:rPr>
              <w:t>Nume, prenume</w:t>
            </w:r>
          </w:p>
          <w:p w14:paraId="7F0F43EB" w14:textId="77777777" w:rsidR="00F47DC5" w:rsidRPr="00C26EDB" w:rsidRDefault="00F47DC5" w:rsidP="00F47DC5">
            <w:pPr>
              <w:ind w:right="-5"/>
              <w:jc w:val="both"/>
              <w:rPr>
                <w:sz w:val="22"/>
                <w:szCs w:val="22"/>
                <w:lang w:val="ro-MD" w:eastAsia="ro-RO"/>
              </w:rPr>
            </w:pPr>
            <w:r w:rsidRPr="00C26EDB">
              <w:rPr>
                <w:color w:val="000000" w:themeColor="text1"/>
                <w:sz w:val="22"/>
                <w:szCs w:val="22"/>
                <w:lang w:val="ro-MD"/>
              </w:rPr>
              <w:t>Prin semnarea actului privind rezultatele controlului, atest veridicitatea informațiilor ce se referă la desfășurarea controlului și îmi asum obligația de a păstra confidențialitatea informațiilor ce constituie secret comercial, bancar și alt secret protejat de lege, de care am luat cunoștință în legătură cu controlul _______________________________________________________</w:t>
            </w:r>
          </w:p>
          <w:p w14:paraId="07AD8A3B" w14:textId="77777777" w:rsidR="00F47DC5" w:rsidRPr="00C26EDB" w:rsidRDefault="00F47DC5" w:rsidP="00F47DC5">
            <w:pPr>
              <w:ind w:right="-5"/>
              <w:jc w:val="center"/>
              <w:rPr>
                <w:sz w:val="22"/>
                <w:szCs w:val="22"/>
                <w:vertAlign w:val="superscript"/>
                <w:lang w:val="ro-MD" w:eastAsia="ro-RO"/>
              </w:rPr>
            </w:pPr>
            <w:r w:rsidRPr="00C26EDB">
              <w:rPr>
                <w:sz w:val="22"/>
                <w:szCs w:val="22"/>
                <w:vertAlign w:val="superscript"/>
                <w:lang w:val="ro-MD" w:eastAsia="ro-RO"/>
              </w:rPr>
              <w:t>Semnătura</w:t>
            </w:r>
          </w:p>
          <w:p w14:paraId="279CB6A7" w14:textId="77777777" w:rsidR="00F47DC5" w:rsidRPr="00C26EDB" w:rsidRDefault="00F47DC5" w:rsidP="00F47DC5">
            <w:pPr>
              <w:ind w:right="-5"/>
              <w:rPr>
                <w:sz w:val="22"/>
                <w:szCs w:val="22"/>
                <w:lang w:val="ro-MD" w:eastAsia="ro-RO"/>
              </w:rPr>
            </w:pPr>
          </w:p>
          <w:p w14:paraId="4217E781" w14:textId="77777777" w:rsidR="00F47DC5" w:rsidRPr="00C26EDB" w:rsidRDefault="00F47DC5" w:rsidP="00F47DC5">
            <w:pPr>
              <w:ind w:right="-5"/>
              <w:rPr>
                <w:sz w:val="22"/>
                <w:szCs w:val="22"/>
                <w:lang w:val="ro-MD" w:eastAsia="ro-RO"/>
              </w:rPr>
            </w:pPr>
            <w:r w:rsidRPr="00C26EDB">
              <w:rPr>
                <w:sz w:val="22"/>
                <w:szCs w:val="22"/>
                <w:lang w:val="ro-MD" w:eastAsia="ro-RO"/>
              </w:rPr>
              <w:t>Actul a fost înmânat la ___ __________20___ dlui (dnei) ______________________________</w:t>
            </w:r>
          </w:p>
          <w:p w14:paraId="2A191A9A" w14:textId="77777777" w:rsidR="00F47DC5" w:rsidRPr="00C26EDB" w:rsidRDefault="00F47DC5" w:rsidP="00F47DC5">
            <w:pPr>
              <w:spacing w:before="120"/>
              <w:rPr>
                <w:sz w:val="22"/>
                <w:szCs w:val="22"/>
                <w:lang w:val="ro-MD" w:eastAsia="ro-RO"/>
              </w:rPr>
            </w:pPr>
            <w:r w:rsidRPr="00C26EDB">
              <w:rPr>
                <w:sz w:val="22"/>
                <w:szCs w:val="22"/>
                <w:lang w:val="ro-MD" w:eastAsia="ro-RO"/>
              </w:rPr>
              <w:t>____________________________________________________________________________,</w:t>
            </w:r>
          </w:p>
          <w:p w14:paraId="201E5E83" w14:textId="77777777" w:rsidR="00F47DC5" w:rsidRPr="00C26EDB" w:rsidRDefault="00F47DC5" w:rsidP="00F47DC5">
            <w:pPr>
              <w:ind w:right="450"/>
              <w:jc w:val="center"/>
              <w:rPr>
                <w:sz w:val="22"/>
                <w:szCs w:val="22"/>
                <w:vertAlign w:val="superscript"/>
                <w:lang w:val="ro-MD" w:eastAsia="ro-RO"/>
              </w:rPr>
            </w:pPr>
            <w:r w:rsidRPr="00C26EDB">
              <w:rPr>
                <w:i/>
                <w:iCs/>
                <w:sz w:val="22"/>
                <w:szCs w:val="22"/>
                <w:vertAlign w:val="superscript"/>
                <w:lang w:val="ro-MD" w:eastAsia="ro-RO"/>
              </w:rPr>
              <w:t xml:space="preserve">(funcția, numele, prenumele </w:t>
            </w:r>
            <w:r w:rsidRPr="00C26EDB">
              <w:rPr>
                <w:i/>
                <w:iCs/>
                <w:color w:val="000000"/>
                <w:sz w:val="22"/>
                <w:szCs w:val="22"/>
                <w:shd w:val="clear" w:color="auto" w:fill="FFFFFF"/>
                <w:vertAlign w:val="superscript"/>
                <w:lang w:val="ro-MD"/>
              </w:rPr>
              <w:t>reprezentantului/ casierului unității de schimb valutar /a altui împuternicit să acționeze în numele unității de schimb valutar</w:t>
            </w:r>
            <w:r w:rsidRPr="00C26EDB">
              <w:rPr>
                <w:i/>
                <w:iCs/>
                <w:sz w:val="22"/>
                <w:szCs w:val="22"/>
                <w:vertAlign w:val="superscript"/>
                <w:lang w:val="ro-MD" w:eastAsia="ro-RO"/>
              </w:rPr>
              <w:t>)</w:t>
            </w:r>
          </w:p>
          <w:p w14:paraId="481C95E4" w14:textId="77777777" w:rsidR="00F47DC5" w:rsidRPr="00C26EDB" w:rsidRDefault="00F47DC5" w:rsidP="00F47DC5">
            <w:pPr>
              <w:spacing w:before="120"/>
              <w:rPr>
                <w:lang w:val="ro-MD" w:eastAsia="ro-RO"/>
              </w:rPr>
            </w:pPr>
            <w:r w:rsidRPr="00C26EDB">
              <w:rPr>
                <w:sz w:val="22"/>
                <w:szCs w:val="22"/>
                <w:lang w:val="ro-MD" w:eastAsia="ro-RO"/>
              </w:rPr>
              <w:t>care a confirmat cele expuse prin semnătură ______________________.</w:t>
            </w:r>
          </w:p>
          <w:p w14:paraId="7B7D3669" w14:textId="3FA9F040" w:rsidR="00685F93" w:rsidRPr="00C26EDB" w:rsidRDefault="00F47DC5" w:rsidP="00F47DC5">
            <w:pPr>
              <w:jc w:val="center"/>
              <w:rPr>
                <w:sz w:val="22"/>
                <w:szCs w:val="22"/>
                <w:vertAlign w:val="superscript"/>
                <w:lang w:val="ro-MD" w:eastAsia="ro-RO"/>
              </w:rPr>
            </w:pPr>
            <w:r w:rsidRPr="00C26EDB">
              <w:rPr>
                <w:i/>
                <w:iCs/>
                <w:sz w:val="22"/>
                <w:szCs w:val="22"/>
                <w:vertAlign w:val="superscript"/>
                <w:lang w:val="ro-MD" w:eastAsia="ro-RO"/>
              </w:rPr>
              <w:t xml:space="preserve">                                (semnătura)</w:t>
            </w:r>
            <w:r w:rsidR="00685F93" w:rsidRPr="00C26EDB">
              <w:rPr>
                <w:i/>
                <w:iCs/>
                <w:sz w:val="22"/>
                <w:szCs w:val="22"/>
                <w:vertAlign w:val="superscript"/>
                <w:lang w:val="ro-MD" w:eastAsia="ro-RO"/>
              </w:rPr>
              <w:t xml:space="preserve">                                </w:t>
            </w:r>
          </w:p>
        </w:tc>
      </w:tr>
    </w:tbl>
    <w:p w14:paraId="0D4145B3" w14:textId="77777777" w:rsidR="00685F93" w:rsidRPr="00C26EDB" w:rsidRDefault="00685F93" w:rsidP="00685F93">
      <w:pPr>
        <w:rPr>
          <w:lang w:val="ro-MD"/>
        </w:rPr>
        <w:sectPr w:rsidR="00685F93" w:rsidRPr="00C26EDB" w:rsidSect="001F3F2C">
          <w:headerReference w:type="even" r:id="rId8"/>
          <w:footerReference w:type="even" r:id="rId9"/>
          <w:footerReference w:type="default" r:id="rId10"/>
          <w:type w:val="continuous"/>
          <w:pgSz w:w="11907" w:h="16839" w:code="9"/>
          <w:pgMar w:top="851" w:right="851" w:bottom="1134" w:left="1418" w:header="567" w:footer="266" w:gutter="0"/>
          <w:cols w:space="708"/>
          <w:docGrid w:linePitch="360"/>
        </w:sectPr>
      </w:pPr>
    </w:p>
    <w:p w14:paraId="2CEC0671" w14:textId="77777777" w:rsidR="006325C8" w:rsidRPr="00C26EDB" w:rsidRDefault="006325C8" w:rsidP="003E6949">
      <w:pPr>
        <w:rPr>
          <w:lang w:val="ro-MD"/>
        </w:rPr>
      </w:pPr>
    </w:p>
    <w:sectPr w:rsidR="006325C8" w:rsidRPr="00C26EDB" w:rsidSect="002D3000">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567" w:right="284" w:bottom="567" w:left="284"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F423F" w14:textId="77777777" w:rsidR="0002745D" w:rsidRDefault="0002745D" w:rsidP="002C10D0">
      <w:r>
        <w:separator/>
      </w:r>
    </w:p>
  </w:endnote>
  <w:endnote w:type="continuationSeparator" w:id="0">
    <w:p w14:paraId="5C6A01B1" w14:textId="77777777" w:rsidR="0002745D" w:rsidRDefault="0002745D" w:rsidP="002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PermianSansTypeface">
    <w:panose1 w:val="02000000000000000000"/>
    <w:charset w:val="00"/>
    <w:family w:val="modern"/>
    <w:notTrueType/>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9CE6" w14:textId="7BAC0109" w:rsidR="00C26EDB" w:rsidRPr="00944BC1" w:rsidRDefault="00C26EDB" w:rsidP="006F21A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177E" w14:textId="3EBB54C5" w:rsidR="00C26EDB" w:rsidRDefault="00C26EDB" w:rsidP="009870FC">
    <w:pPr>
      <w:pStyle w:val="Footer"/>
      <w:jc w:val="center"/>
      <w:rPr>
        <w:rFonts w:ascii="PermianSansTypeface" w:hAnsi="PermianSansTypeface"/>
        <w:color w:val="000000"/>
        <w:sz w:val="16"/>
      </w:rPr>
    </w:pPr>
  </w:p>
  <w:p w14:paraId="5DABD237" w14:textId="16AE4D95" w:rsidR="00C26EDB" w:rsidRDefault="0002745D" w:rsidP="006205AC">
    <w:pPr>
      <w:pStyle w:val="Footer"/>
      <w:jc w:val="right"/>
    </w:pPr>
    <w:sdt>
      <w:sdtPr>
        <w:id w:val="-510372404"/>
        <w:docPartObj>
          <w:docPartGallery w:val="Page Numbers (Bottom of Page)"/>
          <w:docPartUnique/>
        </w:docPartObj>
      </w:sdtPr>
      <w:sdtEndPr>
        <w:rPr>
          <w:noProof/>
        </w:rPr>
      </w:sdtEndPr>
      <w:sdtContent>
        <w:r w:rsidR="00C26EDB">
          <w:fldChar w:fldCharType="begin"/>
        </w:r>
        <w:r w:rsidR="00C26EDB">
          <w:instrText xml:space="preserve"> PAGE   \* MERGEFORMAT </w:instrText>
        </w:r>
        <w:r w:rsidR="00C26EDB">
          <w:fldChar w:fldCharType="separate"/>
        </w:r>
        <w:r w:rsidR="00175035">
          <w:rPr>
            <w:noProof/>
          </w:rPr>
          <w:t>1</w:t>
        </w:r>
        <w:r w:rsidR="00C26EDB">
          <w:rPr>
            <w:noProof/>
          </w:rPr>
          <w:fldChar w:fldCharType="end"/>
        </w:r>
      </w:sdtContent>
    </w:sdt>
  </w:p>
  <w:p w14:paraId="23AC651E" w14:textId="77777777" w:rsidR="00C26EDB" w:rsidRDefault="00C26ED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96A5" w14:textId="77777777" w:rsidR="00C26EDB" w:rsidRDefault="0002745D" w:rsidP="000115CD">
    <w:pPr>
      <w:pStyle w:val="Footer"/>
      <w:jc w:val="center"/>
    </w:pPr>
    <w:sdt>
      <w:sdtPr>
        <w:id w:val="-811413048"/>
        <w:docPartObj>
          <w:docPartGallery w:val="Page Numbers (Bottom of Page)"/>
          <w:docPartUnique/>
        </w:docPartObj>
      </w:sdtPr>
      <w:sdtEndPr>
        <w:rPr>
          <w:noProof/>
        </w:rPr>
      </w:sdtEndPr>
      <w:sdtContent>
        <w:r w:rsidR="00C26EDB">
          <w:fldChar w:fldCharType="begin"/>
        </w:r>
        <w:r w:rsidR="00C26EDB">
          <w:instrText xml:space="preserve"> PAGE   \* MERGEFORMAT </w:instrText>
        </w:r>
        <w:r w:rsidR="00C26EDB">
          <w:fldChar w:fldCharType="separate"/>
        </w:r>
        <w:r w:rsidR="00C26EDB">
          <w:rPr>
            <w:noProof/>
          </w:rPr>
          <w:t>18</w:t>
        </w:r>
        <w:r w:rsidR="00C26EDB">
          <w:rPr>
            <w:noProof/>
          </w:rPr>
          <w:fldChar w:fldCharType="end"/>
        </w:r>
      </w:sdtContent>
    </w:sdt>
  </w:p>
  <w:p w14:paraId="4B242FE7" w14:textId="77777777" w:rsidR="00C26EDB" w:rsidRDefault="00C26EDB">
    <w:pPr>
      <w:pStyle w:val="Footer"/>
      <w:jc w:val="right"/>
    </w:pPr>
  </w:p>
  <w:p w14:paraId="464E8357" w14:textId="77777777" w:rsidR="00C26EDB" w:rsidRDefault="00C26EDB" w:rsidP="006F2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5569" w14:textId="19A54C13" w:rsidR="00C26EDB" w:rsidRDefault="00C26EDB" w:rsidP="009870FC">
    <w:pPr>
      <w:pStyle w:val="Footer"/>
      <w:jc w:val="center"/>
      <w:rPr>
        <w:rFonts w:ascii="PermianSansTypeface" w:hAnsi="PermianSansTypeface"/>
        <w:color w:val="000000"/>
        <w:sz w:val="16"/>
      </w:rPr>
    </w:pPr>
  </w:p>
  <w:p w14:paraId="41807D51" w14:textId="77777777" w:rsidR="00C26EDB" w:rsidRDefault="0002745D" w:rsidP="00F4265C">
    <w:pPr>
      <w:pStyle w:val="Footer"/>
      <w:jc w:val="center"/>
    </w:pPr>
    <w:sdt>
      <w:sdtPr>
        <w:id w:val="1727637149"/>
        <w:docPartObj>
          <w:docPartGallery w:val="Page Numbers (Bottom of Page)"/>
          <w:docPartUnique/>
        </w:docPartObj>
      </w:sdtPr>
      <w:sdtEndPr>
        <w:rPr>
          <w:noProof/>
        </w:rPr>
      </w:sdtEndPr>
      <w:sdtContent>
        <w:r w:rsidR="00C26EDB">
          <w:fldChar w:fldCharType="begin"/>
        </w:r>
        <w:r w:rsidR="00C26EDB">
          <w:instrText xml:space="preserve"> PAGE   \* MERGEFORMAT </w:instrText>
        </w:r>
        <w:r w:rsidR="00C26EDB">
          <w:fldChar w:fldCharType="separate"/>
        </w:r>
        <w:r w:rsidR="00C26EDB">
          <w:rPr>
            <w:noProof/>
          </w:rPr>
          <w:t>19</w:t>
        </w:r>
        <w:r w:rsidR="00C26EDB">
          <w:rPr>
            <w:noProof/>
          </w:rPr>
          <w:fldChar w:fldCharType="end"/>
        </w:r>
      </w:sdtContent>
    </w:sdt>
  </w:p>
  <w:p w14:paraId="79545B8C" w14:textId="77777777" w:rsidR="00C26EDB" w:rsidRDefault="00C26ED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D49E" w14:textId="77777777" w:rsidR="00C26EDB" w:rsidRDefault="00C26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2FBF" w14:textId="77777777" w:rsidR="0002745D" w:rsidRDefault="0002745D" w:rsidP="002C10D0">
      <w:r>
        <w:separator/>
      </w:r>
    </w:p>
  </w:footnote>
  <w:footnote w:type="continuationSeparator" w:id="0">
    <w:p w14:paraId="254262E2" w14:textId="77777777" w:rsidR="0002745D" w:rsidRDefault="0002745D" w:rsidP="002C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72FE6" w14:textId="7E39AC53" w:rsidR="00C26EDB" w:rsidRPr="00944BC1" w:rsidRDefault="00C26EDB" w:rsidP="006F21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1D89" w14:textId="77777777" w:rsidR="00C26EDB" w:rsidRDefault="00C26EDB" w:rsidP="000115CD">
    <w:pPr>
      <w:pStyle w:val="Header"/>
      <w:tabs>
        <w:tab w:val="clear" w:pos="4844"/>
        <w:tab w:val="clear" w:pos="9689"/>
        <w:tab w:val="left" w:pos="1427"/>
      </w:tabs>
      <w:jc w:val="right"/>
    </w:pPr>
    <w:r>
      <w:tab/>
    </w:r>
  </w:p>
  <w:p w14:paraId="3757F9D2" w14:textId="77777777" w:rsidR="00C26EDB" w:rsidRDefault="00C26EDB" w:rsidP="006F21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2321" w14:textId="7DA6740D" w:rsidR="00C26EDB" w:rsidRDefault="00C26EDB" w:rsidP="009870FC">
    <w:pPr>
      <w:pStyle w:val="Header"/>
      <w:tabs>
        <w:tab w:val="clear" w:pos="4844"/>
        <w:tab w:val="clear" w:pos="9689"/>
        <w:tab w:val="left" w:pos="1427"/>
      </w:tabs>
      <w:jc w:val="right"/>
      <w:rPr>
        <w:rFonts w:ascii="PermianSansTypeface" w:hAnsi="PermianSansTypeface"/>
        <w:color w:val="000000"/>
      </w:rPr>
    </w:pPr>
  </w:p>
  <w:p w14:paraId="42D31D97" w14:textId="77777777" w:rsidR="00C26EDB" w:rsidRDefault="00C26EDB" w:rsidP="00F4265C">
    <w:pPr>
      <w:pStyle w:val="Header"/>
      <w:tabs>
        <w:tab w:val="clear" w:pos="4844"/>
        <w:tab w:val="clear" w:pos="9689"/>
        <w:tab w:val="left" w:pos="1427"/>
      </w:tabs>
      <w:jc w:val="right"/>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176AA" w14:textId="77777777" w:rsidR="00C26EDB" w:rsidRDefault="00C26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5184"/>
    <w:multiLevelType w:val="hybridMultilevel"/>
    <w:tmpl w:val="4F6093E6"/>
    <w:lvl w:ilvl="0" w:tplc="153E440E">
      <w:start w:val="1"/>
      <w:numFmt w:val="lowerRoman"/>
      <w:lvlText w:val="(%1)"/>
      <w:lvlJc w:val="left"/>
      <w:pPr>
        <w:ind w:left="213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77E41"/>
    <w:multiLevelType w:val="hybridMultilevel"/>
    <w:tmpl w:val="D92E70F8"/>
    <w:lvl w:ilvl="0" w:tplc="9F66A60C">
      <w:start w:val="1"/>
      <w:numFmt w:val="decimal"/>
      <w:lvlText w:val="%1."/>
      <w:lvlJc w:val="left"/>
      <w:pPr>
        <w:ind w:left="927" w:hanging="360"/>
      </w:pPr>
      <w:rPr>
        <w:rFonts w:hint="default"/>
      </w:rPr>
    </w:lvl>
    <w:lvl w:ilvl="1" w:tplc="59B4D2F0">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4F2E7B"/>
    <w:multiLevelType w:val="hybridMultilevel"/>
    <w:tmpl w:val="9DE610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4728"/>
    <w:multiLevelType w:val="multilevel"/>
    <w:tmpl w:val="80723A52"/>
    <w:lvl w:ilvl="0">
      <w:start w:val="1"/>
      <w:numFmt w:val="lowerLetter"/>
      <w:lvlText w:val="%1)"/>
      <w:lvlJc w:val="left"/>
      <w:pPr>
        <w:ind w:left="720" w:hanging="360"/>
      </w:pPr>
      <w:rPr>
        <w:rFonts w:hint="default"/>
        <w:b w:val="0"/>
        <w:i w:val="0"/>
        <w:color w:val="000000" w:themeColor="text1"/>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0B404E45"/>
    <w:multiLevelType w:val="hybridMultilevel"/>
    <w:tmpl w:val="B1A6C9A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D39E3"/>
    <w:multiLevelType w:val="hybridMultilevel"/>
    <w:tmpl w:val="6B146ADA"/>
    <w:lvl w:ilvl="0" w:tplc="A8DA6842">
      <w:start w:val="1"/>
      <w:numFmt w:val="decimal"/>
      <w:lvlText w:val="%1."/>
      <w:lvlJc w:val="left"/>
      <w:pPr>
        <w:ind w:left="2204" w:hanging="360"/>
      </w:pPr>
      <w:rPr>
        <w:rFonts w:ascii="PermianSerifTypeface" w:hAnsi="PermianSerifTypeface" w:hint="default"/>
        <w:sz w:val="18"/>
        <w:szCs w:val="18"/>
      </w:rPr>
    </w:lvl>
    <w:lvl w:ilvl="1" w:tplc="08180019" w:tentative="1">
      <w:start w:val="1"/>
      <w:numFmt w:val="lowerLetter"/>
      <w:lvlText w:val="%2."/>
      <w:lvlJc w:val="left"/>
      <w:pPr>
        <w:ind w:left="2924" w:hanging="360"/>
      </w:pPr>
    </w:lvl>
    <w:lvl w:ilvl="2" w:tplc="0818001B" w:tentative="1">
      <w:start w:val="1"/>
      <w:numFmt w:val="lowerRoman"/>
      <w:lvlText w:val="%3."/>
      <w:lvlJc w:val="right"/>
      <w:pPr>
        <w:ind w:left="3644" w:hanging="180"/>
      </w:pPr>
    </w:lvl>
    <w:lvl w:ilvl="3" w:tplc="0818000F" w:tentative="1">
      <w:start w:val="1"/>
      <w:numFmt w:val="decimal"/>
      <w:lvlText w:val="%4."/>
      <w:lvlJc w:val="left"/>
      <w:pPr>
        <w:ind w:left="4364" w:hanging="360"/>
      </w:pPr>
    </w:lvl>
    <w:lvl w:ilvl="4" w:tplc="08180019" w:tentative="1">
      <w:start w:val="1"/>
      <w:numFmt w:val="lowerLetter"/>
      <w:lvlText w:val="%5."/>
      <w:lvlJc w:val="left"/>
      <w:pPr>
        <w:ind w:left="5084" w:hanging="360"/>
      </w:pPr>
    </w:lvl>
    <w:lvl w:ilvl="5" w:tplc="0818001B" w:tentative="1">
      <w:start w:val="1"/>
      <w:numFmt w:val="lowerRoman"/>
      <w:lvlText w:val="%6."/>
      <w:lvlJc w:val="right"/>
      <w:pPr>
        <w:ind w:left="5804" w:hanging="180"/>
      </w:pPr>
    </w:lvl>
    <w:lvl w:ilvl="6" w:tplc="0818000F" w:tentative="1">
      <w:start w:val="1"/>
      <w:numFmt w:val="decimal"/>
      <w:lvlText w:val="%7."/>
      <w:lvlJc w:val="left"/>
      <w:pPr>
        <w:ind w:left="6524" w:hanging="360"/>
      </w:pPr>
    </w:lvl>
    <w:lvl w:ilvl="7" w:tplc="08180019" w:tentative="1">
      <w:start w:val="1"/>
      <w:numFmt w:val="lowerLetter"/>
      <w:lvlText w:val="%8."/>
      <w:lvlJc w:val="left"/>
      <w:pPr>
        <w:ind w:left="7244" w:hanging="360"/>
      </w:pPr>
    </w:lvl>
    <w:lvl w:ilvl="8" w:tplc="0818001B" w:tentative="1">
      <w:start w:val="1"/>
      <w:numFmt w:val="lowerRoman"/>
      <w:lvlText w:val="%9."/>
      <w:lvlJc w:val="right"/>
      <w:pPr>
        <w:ind w:left="7964" w:hanging="180"/>
      </w:pPr>
    </w:lvl>
  </w:abstractNum>
  <w:abstractNum w:abstractNumId="6" w15:restartNumberingAfterBreak="0">
    <w:nsid w:val="121600D9"/>
    <w:multiLevelType w:val="hybridMultilevel"/>
    <w:tmpl w:val="3F40E8B6"/>
    <w:lvl w:ilvl="0" w:tplc="04090017">
      <w:start w:val="1"/>
      <w:numFmt w:val="lowerLetter"/>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6A90163"/>
    <w:multiLevelType w:val="multilevel"/>
    <w:tmpl w:val="6EB0EA84"/>
    <w:lvl w:ilvl="0">
      <w:start w:val="1"/>
      <w:numFmt w:val="decimal"/>
      <w:lvlText w:val="%1."/>
      <w:lvlJc w:val="left"/>
      <w:pPr>
        <w:ind w:left="502" w:hanging="360"/>
      </w:pPr>
      <w:rPr>
        <w:b/>
      </w:rPr>
    </w:lvl>
    <w:lvl w:ilvl="1">
      <w:start w:val="1"/>
      <w:numFmt w:val="lowerLetter"/>
      <w:lvlText w:val="%2)"/>
      <w:lvlJc w:val="left"/>
      <w:pPr>
        <w:ind w:left="1080" w:hanging="720"/>
      </w:pPr>
      <w:rPr>
        <w:rFonts w:hint="default"/>
      </w:rPr>
    </w:lvl>
    <w:lvl w:ilvl="2">
      <w:start w:val="1"/>
      <w:numFmt w:val="lowerLetter"/>
      <w:lvlText w:val="%3)"/>
      <w:lvlJc w:val="left"/>
      <w:pPr>
        <w:ind w:left="227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1C4562"/>
    <w:multiLevelType w:val="hybridMultilevel"/>
    <w:tmpl w:val="5CC43060"/>
    <w:lvl w:ilvl="0" w:tplc="35BE1542">
      <w:start w:val="1"/>
      <w:numFmt w:val="decimal"/>
      <w:lvlText w:val="%1)"/>
      <w:lvlJc w:val="left"/>
      <w:pPr>
        <w:ind w:left="928" w:hanging="360"/>
      </w:pPr>
      <w:rPr>
        <w:rFonts w:hint="default"/>
        <w:strike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19D949D6"/>
    <w:multiLevelType w:val="multilevel"/>
    <w:tmpl w:val="C374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104FB"/>
    <w:multiLevelType w:val="hybridMultilevel"/>
    <w:tmpl w:val="BAECA102"/>
    <w:lvl w:ilvl="0" w:tplc="4B9E568A">
      <w:start w:val="1"/>
      <w:numFmt w:val="decimal"/>
      <w:lvlText w:val="%1."/>
      <w:lvlJc w:val="left"/>
      <w:pPr>
        <w:ind w:left="1211" w:hanging="360"/>
      </w:pPr>
      <w:rPr>
        <w:rFonts w:ascii="Times New Roman" w:hAnsi="Times New Roman" w:cs="Times New Roman" w:hint="default"/>
        <w:b/>
        <w:strike w:val="0"/>
        <w:dstrike w:val="0"/>
        <w:sz w:val="22"/>
        <w:szCs w:val="22"/>
        <w:u w:val="none"/>
        <w:effect w:val="none"/>
      </w:rPr>
    </w:lvl>
    <w:lvl w:ilvl="1" w:tplc="6F9E9BD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612DF9"/>
    <w:multiLevelType w:val="hybridMultilevel"/>
    <w:tmpl w:val="909A0F82"/>
    <w:lvl w:ilvl="0" w:tplc="A6CC9200">
      <w:start w:val="1"/>
      <w:numFmt w:val="lowerLetter"/>
      <w:lvlText w:val="%1)"/>
      <w:lvlJc w:val="left"/>
      <w:pPr>
        <w:ind w:left="1494" w:hanging="360"/>
      </w:pPr>
      <w:rPr>
        <w:rFonts w:hint="default"/>
      </w:rPr>
    </w:lvl>
    <w:lvl w:ilvl="1" w:tplc="08180019" w:tentative="1">
      <w:start w:val="1"/>
      <w:numFmt w:val="lowerLetter"/>
      <w:lvlText w:val="%2."/>
      <w:lvlJc w:val="left"/>
      <w:pPr>
        <w:ind w:left="2214" w:hanging="360"/>
      </w:pPr>
    </w:lvl>
    <w:lvl w:ilvl="2" w:tplc="0818001B" w:tentative="1">
      <w:start w:val="1"/>
      <w:numFmt w:val="lowerRoman"/>
      <w:lvlText w:val="%3."/>
      <w:lvlJc w:val="right"/>
      <w:pPr>
        <w:ind w:left="2934" w:hanging="180"/>
      </w:pPr>
    </w:lvl>
    <w:lvl w:ilvl="3" w:tplc="0818000F" w:tentative="1">
      <w:start w:val="1"/>
      <w:numFmt w:val="decimal"/>
      <w:lvlText w:val="%4."/>
      <w:lvlJc w:val="left"/>
      <w:pPr>
        <w:ind w:left="3654" w:hanging="360"/>
      </w:pPr>
    </w:lvl>
    <w:lvl w:ilvl="4" w:tplc="08180019" w:tentative="1">
      <w:start w:val="1"/>
      <w:numFmt w:val="lowerLetter"/>
      <w:lvlText w:val="%5."/>
      <w:lvlJc w:val="left"/>
      <w:pPr>
        <w:ind w:left="4374" w:hanging="360"/>
      </w:pPr>
    </w:lvl>
    <w:lvl w:ilvl="5" w:tplc="0818001B" w:tentative="1">
      <w:start w:val="1"/>
      <w:numFmt w:val="lowerRoman"/>
      <w:lvlText w:val="%6."/>
      <w:lvlJc w:val="right"/>
      <w:pPr>
        <w:ind w:left="5094" w:hanging="180"/>
      </w:pPr>
    </w:lvl>
    <w:lvl w:ilvl="6" w:tplc="0818000F" w:tentative="1">
      <w:start w:val="1"/>
      <w:numFmt w:val="decimal"/>
      <w:lvlText w:val="%7."/>
      <w:lvlJc w:val="left"/>
      <w:pPr>
        <w:ind w:left="5814" w:hanging="360"/>
      </w:pPr>
    </w:lvl>
    <w:lvl w:ilvl="7" w:tplc="08180019" w:tentative="1">
      <w:start w:val="1"/>
      <w:numFmt w:val="lowerLetter"/>
      <w:lvlText w:val="%8."/>
      <w:lvlJc w:val="left"/>
      <w:pPr>
        <w:ind w:left="6534" w:hanging="360"/>
      </w:pPr>
    </w:lvl>
    <w:lvl w:ilvl="8" w:tplc="0818001B" w:tentative="1">
      <w:start w:val="1"/>
      <w:numFmt w:val="lowerRoman"/>
      <w:lvlText w:val="%9."/>
      <w:lvlJc w:val="right"/>
      <w:pPr>
        <w:ind w:left="7254" w:hanging="180"/>
      </w:pPr>
    </w:lvl>
  </w:abstractNum>
  <w:abstractNum w:abstractNumId="12" w15:restartNumberingAfterBreak="0">
    <w:nsid w:val="27437AF4"/>
    <w:multiLevelType w:val="hybridMultilevel"/>
    <w:tmpl w:val="5DD63D32"/>
    <w:lvl w:ilvl="0" w:tplc="153E440E">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284758C1"/>
    <w:multiLevelType w:val="hybridMultilevel"/>
    <w:tmpl w:val="766C8DF4"/>
    <w:lvl w:ilvl="0" w:tplc="04090011">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B6721"/>
    <w:multiLevelType w:val="hybridMultilevel"/>
    <w:tmpl w:val="F6AEF8D4"/>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2ED61712"/>
    <w:multiLevelType w:val="multilevel"/>
    <w:tmpl w:val="80723A52"/>
    <w:lvl w:ilvl="0">
      <w:start w:val="1"/>
      <w:numFmt w:val="lowerLetter"/>
      <w:lvlText w:val="%1)"/>
      <w:lvlJc w:val="left"/>
      <w:pPr>
        <w:ind w:left="720" w:hanging="360"/>
      </w:pPr>
      <w:rPr>
        <w:rFonts w:hint="default"/>
        <w:b w:val="0"/>
        <w:i w:val="0"/>
        <w:color w:val="000000" w:themeColor="text1"/>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2470623"/>
    <w:multiLevelType w:val="hybridMultilevel"/>
    <w:tmpl w:val="D6EA6512"/>
    <w:lvl w:ilvl="0" w:tplc="DA5A6D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8638A5"/>
    <w:multiLevelType w:val="hybridMultilevel"/>
    <w:tmpl w:val="FD6A8344"/>
    <w:lvl w:ilvl="0" w:tplc="2C0644CE">
      <w:start w:val="10"/>
      <w:numFmt w:val="bullet"/>
      <w:lvlText w:val=""/>
      <w:lvlJc w:val="left"/>
      <w:pPr>
        <w:ind w:left="720" w:hanging="360"/>
      </w:pPr>
      <w:rPr>
        <w:rFonts w:ascii="Symbol" w:eastAsia="Times New Roman" w:hAnsi="Symbol" w:cs="Times New Roman" w:hint="default"/>
        <w:b w:val="0"/>
        <w:bCs w:val="0"/>
        <w:vertAlign w:val="superscrip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3FA31D84"/>
    <w:multiLevelType w:val="hybridMultilevel"/>
    <w:tmpl w:val="172C44F2"/>
    <w:lvl w:ilvl="0" w:tplc="6C76423E">
      <w:start w:val="1"/>
      <w:numFmt w:val="lowerLetter"/>
      <w:lvlText w:val="%1)"/>
      <w:lvlJc w:val="left"/>
      <w:pPr>
        <w:ind w:left="720" w:hanging="360"/>
      </w:pPr>
    </w:lvl>
    <w:lvl w:ilvl="1" w:tplc="D944A2F6">
      <w:start w:val="1"/>
      <w:numFmt w:val="lowerLetter"/>
      <w:lvlText w:val="%2)"/>
      <w:lvlJc w:val="left"/>
      <w:pPr>
        <w:ind w:left="720" w:hanging="360"/>
      </w:pPr>
    </w:lvl>
    <w:lvl w:ilvl="2" w:tplc="67102A46">
      <w:start w:val="1"/>
      <w:numFmt w:val="lowerLetter"/>
      <w:lvlText w:val="%3)"/>
      <w:lvlJc w:val="left"/>
      <w:pPr>
        <w:ind w:left="720" w:hanging="360"/>
      </w:pPr>
    </w:lvl>
    <w:lvl w:ilvl="3" w:tplc="3C98DF22">
      <w:start w:val="1"/>
      <w:numFmt w:val="lowerLetter"/>
      <w:lvlText w:val="%4)"/>
      <w:lvlJc w:val="left"/>
      <w:pPr>
        <w:ind w:left="720" w:hanging="360"/>
      </w:pPr>
    </w:lvl>
    <w:lvl w:ilvl="4" w:tplc="D54C7114">
      <w:start w:val="1"/>
      <w:numFmt w:val="lowerLetter"/>
      <w:lvlText w:val="%5)"/>
      <w:lvlJc w:val="left"/>
      <w:pPr>
        <w:ind w:left="720" w:hanging="360"/>
      </w:pPr>
    </w:lvl>
    <w:lvl w:ilvl="5" w:tplc="932EBA92">
      <w:start w:val="1"/>
      <w:numFmt w:val="lowerLetter"/>
      <w:lvlText w:val="%6)"/>
      <w:lvlJc w:val="left"/>
      <w:pPr>
        <w:ind w:left="720" w:hanging="360"/>
      </w:pPr>
    </w:lvl>
    <w:lvl w:ilvl="6" w:tplc="E3DC0000">
      <w:start w:val="1"/>
      <w:numFmt w:val="lowerLetter"/>
      <w:lvlText w:val="%7)"/>
      <w:lvlJc w:val="left"/>
      <w:pPr>
        <w:ind w:left="720" w:hanging="360"/>
      </w:pPr>
    </w:lvl>
    <w:lvl w:ilvl="7" w:tplc="781C464C">
      <w:start w:val="1"/>
      <w:numFmt w:val="lowerLetter"/>
      <w:lvlText w:val="%8)"/>
      <w:lvlJc w:val="left"/>
      <w:pPr>
        <w:ind w:left="720" w:hanging="360"/>
      </w:pPr>
    </w:lvl>
    <w:lvl w:ilvl="8" w:tplc="35FC6CE0">
      <w:start w:val="1"/>
      <w:numFmt w:val="lowerLetter"/>
      <w:lvlText w:val="%9)"/>
      <w:lvlJc w:val="left"/>
      <w:pPr>
        <w:ind w:left="720" w:hanging="360"/>
      </w:pPr>
    </w:lvl>
  </w:abstractNum>
  <w:abstractNum w:abstractNumId="19" w15:restartNumberingAfterBreak="0">
    <w:nsid w:val="436F3C9F"/>
    <w:multiLevelType w:val="hybridMultilevel"/>
    <w:tmpl w:val="B1A6C9A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EE0BC1"/>
    <w:multiLevelType w:val="hybridMultilevel"/>
    <w:tmpl w:val="C902C9CA"/>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461F5793"/>
    <w:multiLevelType w:val="hybridMultilevel"/>
    <w:tmpl w:val="BE068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65261"/>
    <w:multiLevelType w:val="multilevel"/>
    <w:tmpl w:val="475ACE9A"/>
    <w:lvl w:ilvl="0">
      <w:start w:val="1"/>
      <w:numFmt w:val="bullet"/>
      <w:lvlText w:val=""/>
      <w:lvlJc w:val="left"/>
      <w:pPr>
        <w:ind w:left="502" w:hanging="360"/>
      </w:pPr>
      <w:rPr>
        <w:rFonts w:ascii="Wingdings" w:hAnsi="Wingdings" w:hint="default"/>
      </w:rPr>
    </w:lvl>
    <w:lvl w:ilvl="1">
      <w:start w:val="1"/>
      <w:numFmt w:val="lowerLetter"/>
      <w:lvlText w:val="%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C5406B2"/>
    <w:multiLevelType w:val="multilevel"/>
    <w:tmpl w:val="964ED0A4"/>
    <w:lvl w:ilvl="0">
      <w:start w:val="1"/>
      <w:numFmt w:val="decimal"/>
      <w:lvlText w:val="%1."/>
      <w:lvlJc w:val="left"/>
      <w:pPr>
        <w:ind w:left="1070" w:hanging="360"/>
      </w:pPr>
      <w:rPr>
        <w:b/>
        <w:bCs w:val="0"/>
        <w:i w:val="0"/>
        <w:iCs/>
      </w:rPr>
    </w:lvl>
    <w:lvl w:ilvl="1">
      <w:start w:val="1"/>
      <w:numFmt w:val="lowerLetter"/>
      <w:lvlText w:val="%2)"/>
      <w:lvlJc w:val="left"/>
      <w:pPr>
        <w:ind w:left="514" w:hanging="720"/>
      </w:pPr>
      <w:rPr>
        <w:rFonts w:hint="default"/>
      </w:rPr>
    </w:lvl>
    <w:lvl w:ilvl="2">
      <w:start w:val="1"/>
      <w:numFmt w:val="lowerLetter"/>
      <w:lvlText w:val="%3)"/>
      <w:lvlJc w:val="left"/>
      <w:pPr>
        <w:ind w:left="1713" w:hanging="720"/>
      </w:pPr>
      <w:rPr>
        <w:rFonts w:hint="default"/>
      </w:rPr>
    </w:lvl>
    <w:lvl w:ilvl="3">
      <w:start w:val="1"/>
      <w:numFmt w:val="decimal"/>
      <w:isLgl/>
      <w:lvlText w:val="%1.%2.%3.%4."/>
      <w:lvlJc w:val="left"/>
      <w:pPr>
        <w:ind w:left="874" w:hanging="1080"/>
      </w:pPr>
      <w:rPr>
        <w:rFonts w:hint="default"/>
      </w:rPr>
    </w:lvl>
    <w:lvl w:ilvl="4">
      <w:start w:val="1"/>
      <w:numFmt w:val="decimal"/>
      <w:isLgl/>
      <w:lvlText w:val="%1.%2.%3.%4.%5."/>
      <w:lvlJc w:val="left"/>
      <w:pPr>
        <w:ind w:left="874" w:hanging="1080"/>
      </w:pPr>
      <w:rPr>
        <w:rFonts w:hint="default"/>
      </w:rPr>
    </w:lvl>
    <w:lvl w:ilvl="5">
      <w:start w:val="1"/>
      <w:numFmt w:val="decimal"/>
      <w:isLgl/>
      <w:lvlText w:val="%1.%2.%3.%4.%5.%6."/>
      <w:lvlJc w:val="left"/>
      <w:pPr>
        <w:ind w:left="1234" w:hanging="1440"/>
      </w:pPr>
      <w:rPr>
        <w:rFonts w:hint="default"/>
      </w:rPr>
    </w:lvl>
    <w:lvl w:ilvl="6">
      <w:start w:val="1"/>
      <w:numFmt w:val="decimal"/>
      <w:isLgl/>
      <w:lvlText w:val="%1.%2.%3.%4.%5.%6.%7."/>
      <w:lvlJc w:val="left"/>
      <w:pPr>
        <w:ind w:left="1594" w:hanging="1800"/>
      </w:pPr>
      <w:rPr>
        <w:rFonts w:hint="default"/>
      </w:rPr>
    </w:lvl>
    <w:lvl w:ilvl="7">
      <w:start w:val="1"/>
      <w:numFmt w:val="decimal"/>
      <w:isLgl/>
      <w:lvlText w:val="%1.%2.%3.%4.%5.%6.%7.%8."/>
      <w:lvlJc w:val="left"/>
      <w:pPr>
        <w:ind w:left="1594" w:hanging="1800"/>
      </w:pPr>
      <w:rPr>
        <w:rFonts w:hint="default"/>
      </w:rPr>
    </w:lvl>
    <w:lvl w:ilvl="8">
      <w:start w:val="1"/>
      <w:numFmt w:val="decimal"/>
      <w:isLgl/>
      <w:lvlText w:val="%1.%2.%3.%4.%5.%6.%7.%8.%9."/>
      <w:lvlJc w:val="left"/>
      <w:pPr>
        <w:ind w:left="1954" w:hanging="2160"/>
      </w:pPr>
      <w:rPr>
        <w:rFonts w:hint="default"/>
      </w:rPr>
    </w:lvl>
  </w:abstractNum>
  <w:abstractNum w:abstractNumId="24" w15:restartNumberingAfterBreak="0">
    <w:nsid w:val="4E832ECB"/>
    <w:multiLevelType w:val="hybridMultilevel"/>
    <w:tmpl w:val="328A1E48"/>
    <w:lvl w:ilvl="0" w:tplc="BD66A72E">
      <w:start w:val="10"/>
      <w:numFmt w:val="bullet"/>
      <w:lvlText w:val="-"/>
      <w:lvlJc w:val="left"/>
      <w:pPr>
        <w:ind w:left="394" w:hanging="360"/>
      </w:pPr>
      <w:rPr>
        <w:rFonts w:ascii="PermianSerifTypeface" w:eastAsia="Times New Roman" w:hAnsi="PermianSerifTypeface" w:cs="Times New Roman" w:hint="default"/>
      </w:rPr>
    </w:lvl>
    <w:lvl w:ilvl="1" w:tplc="08180003" w:tentative="1">
      <w:start w:val="1"/>
      <w:numFmt w:val="bullet"/>
      <w:lvlText w:val="o"/>
      <w:lvlJc w:val="left"/>
      <w:pPr>
        <w:ind w:left="1114" w:hanging="360"/>
      </w:pPr>
      <w:rPr>
        <w:rFonts w:ascii="Courier New" w:hAnsi="Courier New" w:cs="Courier New" w:hint="default"/>
      </w:rPr>
    </w:lvl>
    <w:lvl w:ilvl="2" w:tplc="08180005" w:tentative="1">
      <w:start w:val="1"/>
      <w:numFmt w:val="bullet"/>
      <w:lvlText w:val=""/>
      <w:lvlJc w:val="left"/>
      <w:pPr>
        <w:ind w:left="1834" w:hanging="360"/>
      </w:pPr>
      <w:rPr>
        <w:rFonts w:ascii="Wingdings" w:hAnsi="Wingdings" w:hint="default"/>
      </w:rPr>
    </w:lvl>
    <w:lvl w:ilvl="3" w:tplc="08180001" w:tentative="1">
      <w:start w:val="1"/>
      <w:numFmt w:val="bullet"/>
      <w:lvlText w:val=""/>
      <w:lvlJc w:val="left"/>
      <w:pPr>
        <w:ind w:left="2554" w:hanging="360"/>
      </w:pPr>
      <w:rPr>
        <w:rFonts w:ascii="Symbol" w:hAnsi="Symbol" w:hint="default"/>
      </w:rPr>
    </w:lvl>
    <w:lvl w:ilvl="4" w:tplc="08180003" w:tentative="1">
      <w:start w:val="1"/>
      <w:numFmt w:val="bullet"/>
      <w:lvlText w:val="o"/>
      <w:lvlJc w:val="left"/>
      <w:pPr>
        <w:ind w:left="3274" w:hanging="360"/>
      </w:pPr>
      <w:rPr>
        <w:rFonts w:ascii="Courier New" w:hAnsi="Courier New" w:cs="Courier New" w:hint="default"/>
      </w:rPr>
    </w:lvl>
    <w:lvl w:ilvl="5" w:tplc="08180005" w:tentative="1">
      <w:start w:val="1"/>
      <w:numFmt w:val="bullet"/>
      <w:lvlText w:val=""/>
      <w:lvlJc w:val="left"/>
      <w:pPr>
        <w:ind w:left="3994" w:hanging="360"/>
      </w:pPr>
      <w:rPr>
        <w:rFonts w:ascii="Wingdings" w:hAnsi="Wingdings" w:hint="default"/>
      </w:rPr>
    </w:lvl>
    <w:lvl w:ilvl="6" w:tplc="08180001" w:tentative="1">
      <w:start w:val="1"/>
      <w:numFmt w:val="bullet"/>
      <w:lvlText w:val=""/>
      <w:lvlJc w:val="left"/>
      <w:pPr>
        <w:ind w:left="4714" w:hanging="360"/>
      </w:pPr>
      <w:rPr>
        <w:rFonts w:ascii="Symbol" w:hAnsi="Symbol" w:hint="default"/>
      </w:rPr>
    </w:lvl>
    <w:lvl w:ilvl="7" w:tplc="08180003" w:tentative="1">
      <w:start w:val="1"/>
      <w:numFmt w:val="bullet"/>
      <w:lvlText w:val="o"/>
      <w:lvlJc w:val="left"/>
      <w:pPr>
        <w:ind w:left="5434" w:hanging="360"/>
      </w:pPr>
      <w:rPr>
        <w:rFonts w:ascii="Courier New" w:hAnsi="Courier New" w:cs="Courier New" w:hint="default"/>
      </w:rPr>
    </w:lvl>
    <w:lvl w:ilvl="8" w:tplc="08180005" w:tentative="1">
      <w:start w:val="1"/>
      <w:numFmt w:val="bullet"/>
      <w:lvlText w:val=""/>
      <w:lvlJc w:val="left"/>
      <w:pPr>
        <w:ind w:left="6154" w:hanging="360"/>
      </w:pPr>
      <w:rPr>
        <w:rFonts w:ascii="Wingdings" w:hAnsi="Wingdings" w:hint="default"/>
      </w:rPr>
    </w:lvl>
  </w:abstractNum>
  <w:abstractNum w:abstractNumId="25" w15:restartNumberingAfterBreak="0">
    <w:nsid w:val="518B7C82"/>
    <w:multiLevelType w:val="hybridMultilevel"/>
    <w:tmpl w:val="B6FA2DA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72B44"/>
    <w:multiLevelType w:val="hybridMultilevel"/>
    <w:tmpl w:val="7F52D6A4"/>
    <w:lvl w:ilvl="0" w:tplc="08180011">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27" w15:restartNumberingAfterBreak="0">
    <w:nsid w:val="530E7F6C"/>
    <w:multiLevelType w:val="multilevel"/>
    <w:tmpl w:val="05804658"/>
    <w:lvl w:ilvl="0">
      <w:start w:val="1"/>
      <w:numFmt w:val="decimal"/>
      <w:lvlText w:val="%1."/>
      <w:lvlJc w:val="left"/>
      <w:pPr>
        <w:ind w:left="1353" w:hanging="360"/>
      </w:pPr>
      <w:rPr>
        <w:b/>
        <w:bCs w:val="0"/>
        <w:i w:val="0"/>
        <w:iCs/>
        <w:strike w:val="0"/>
      </w:rPr>
    </w:lvl>
    <w:lvl w:ilvl="1">
      <w:start w:val="1"/>
      <w:numFmt w:val="lowerLetter"/>
      <w:lvlText w:val="%2)"/>
      <w:lvlJc w:val="left"/>
      <w:pPr>
        <w:ind w:left="514" w:hanging="720"/>
      </w:pPr>
      <w:rPr>
        <w:rFonts w:hint="default"/>
      </w:rPr>
    </w:lvl>
    <w:lvl w:ilvl="2">
      <w:start w:val="1"/>
      <w:numFmt w:val="lowerLetter"/>
      <w:lvlText w:val="%3)"/>
      <w:lvlJc w:val="left"/>
      <w:pPr>
        <w:ind w:left="1713" w:hanging="720"/>
      </w:pPr>
      <w:rPr>
        <w:rFonts w:hint="default"/>
      </w:rPr>
    </w:lvl>
    <w:lvl w:ilvl="3">
      <w:start w:val="1"/>
      <w:numFmt w:val="decimal"/>
      <w:isLgl/>
      <w:lvlText w:val="%1.%2.%3.%4."/>
      <w:lvlJc w:val="left"/>
      <w:pPr>
        <w:ind w:left="874" w:hanging="1080"/>
      </w:pPr>
      <w:rPr>
        <w:rFonts w:hint="default"/>
      </w:rPr>
    </w:lvl>
    <w:lvl w:ilvl="4">
      <w:start w:val="1"/>
      <w:numFmt w:val="decimal"/>
      <w:isLgl/>
      <w:lvlText w:val="%1.%2.%3.%4.%5."/>
      <w:lvlJc w:val="left"/>
      <w:pPr>
        <w:ind w:left="874" w:hanging="1080"/>
      </w:pPr>
      <w:rPr>
        <w:rFonts w:hint="default"/>
      </w:rPr>
    </w:lvl>
    <w:lvl w:ilvl="5">
      <w:start w:val="1"/>
      <w:numFmt w:val="decimal"/>
      <w:isLgl/>
      <w:lvlText w:val="%1.%2.%3.%4.%5.%6."/>
      <w:lvlJc w:val="left"/>
      <w:pPr>
        <w:ind w:left="1234" w:hanging="1440"/>
      </w:pPr>
      <w:rPr>
        <w:rFonts w:hint="default"/>
      </w:rPr>
    </w:lvl>
    <w:lvl w:ilvl="6">
      <w:start w:val="1"/>
      <w:numFmt w:val="decimal"/>
      <w:isLgl/>
      <w:lvlText w:val="%1.%2.%3.%4.%5.%6.%7."/>
      <w:lvlJc w:val="left"/>
      <w:pPr>
        <w:ind w:left="1594" w:hanging="1800"/>
      </w:pPr>
      <w:rPr>
        <w:rFonts w:hint="default"/>
      </w:rPr>
    </w:lvl>
    <w:lvl w:ilvl="7">
      <w:start w:val="1"/>
      <w:numFmt w:val="decimal"/>
      <w:isLgl/>
      <w:lvlText w:val="%1.%2.%3.%4.%5.%6.%7.%8."/>
      <w:lvlJc w:val="left"/>
      <w:pPr>
        <w:ind w:left="1594" w:hanging="1800"/>
      </w:pPr>
      <w:rPr>
        <w:rFonts w:hint="default"/>
      </w:rPr>
    </w:lvl>
    <w:lvl w:ilvl="8">
      <w:start w:val="1"/>
      <w:numFmt w:val="decimal"/>
      <w:isLgl/>
      <w:lvlText w:val="%1.%2.%3.%4.%5.%6.%7.%8.%9."/>
      <w:lvlJc w:val="left"/>
      <w:pPr>
        <w:ind w:left="1954" w:hanging="2160"/>
      </w:pPr>
      <w:rPr>
        <w:rFonts w:hint="default"/>
      </w:rPr>
    </w:lvl>
  </w:abstractNum>
  <w:abstractNum w:abstractNumId="28" w15:restartNumberingAfterBreak="0">
    <w:nsid w:val="62774C92"/>
    <w:multiLevelType w:val="multilevel"/>
    <w:tmpl w:val="6EB0EA84"/>
    <w:lvl w:ilvl="0">
      <w:start w:val="1"/>
      <w:numFmt w:val="decimal"/>
      <w:lvlText w:val="%1."/>
      <w:lvlJc w:val="left"/>
      <w:pPr>
        <w:ind w:left="502" w:hanging="360"/>
      </w:pPr>
      <w:rPr>
        <w:b/>
      </w:rPr>
    </w:lvl>
    <w:lvl w:ilvl="1">
      <w:start w:val="1"/>
      <w:numFmt w:val="lowerLetter"/>
      <w:lvlText w:val="%2)"/>
      <w:lvlJc w:val="left"/>
      <w:pPr>
        <w:ind w:left="1080" w:hanging="720"/>
      </w:pPr>
      <w:rPr>
        <w:rFonts w:hint="default"/>
      </w:rPr>
    </w:lvl>
    <w:lvl w:ilvl="2">
      <w:start w:val="1"/>
      <w:numFmt w:val="lowerLetter"/>
      <w:lvlText w:val="%3)"/>
      <w:lvlJc w:val="left"/>
      <w:pPr>
        <w:ind w:left="227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2EE0158"/>
    <w:multiLevelType w:val="hybridMultilevel"/>
    <w:tmpl w:val="8F9010E8"/>
    <w:lvl w:ilvl="0" w:tplc="1A4C3D6C">
      <w:start w:val="1"/>
      <w:numFmt w:val="decimal"/>
      <w:lvlText w:val="%1)"/>
      <w:lvlJc w:val="left"/>
      <w:pPr>
        <w:ind w:left="720" w:hanging="360"/>
      </w:pPr>
    </w:lvl>
    <w:lvl w:ilvl="1" w:tplc="A476D778">
      <w:start w:val="1"/>
      <w:numFmt w:val="decimal"/>
      <w:lvlText w:val="%2)"/>
      <w:lvlJc w:val="left"/>
      <w:pPr>
        <w:ind w:left="720" w:hanging="360"/>
      </w:pPr>
    </w:lvl>
    <w:lvl w:ilvl="2" w:tplc="AA260982">
      <w:start w:val="1"/>
      <w:numFmt w:val="decimal"/>
      <w:lvlText w:val="%3)"/>
      <w:lvlJc w:val="left"/>
      <w:pPr>
        <w:ind w:left="720" w:hanging="360"/>
      </w:pPr>
    </w:lvl>
    <w:lvl w:ilvl="3" w:tplc="24DC6D16">
      <w:start w:val="1"/>
      <w:numFmt w:val="decimal"/>
      <w:lvlText w:val="%4)"/>
      <w:lvlJc w:val="left"/>
      <w:pPr>
        <w:ind w:left="720" w:hanging="360"/>
      </w:pPr>
    </w:lvl>
    <w:lvl w:ilvl="4" w:tplc="7A4C14C2">
      <w:start w:val="1"/>
      <w:numFmt w:val="decimal"/>
      <w:lvlText w:val="%5)"/>
      <w:lvlJc w:val="left"/>
      <w:pPr>
        <w:ind w:left="720" w:hanging="360"/>
      </w:pPr>
    </w:lvl>
    <w:lvl w:ilvl="5" w:tplc="93242F1E">
      <w:start w:val="1"/>
      <w:numFmt w:val="decimal"/>
      <w:lvlText w:val="%6)"/>
      <w:lvlJc w:val="left"/>
      <w:pPr>
        <w:ind w:left="720" w:hanging="360"/>
      </w:pPr>
    </w:lvl>
    <w:lvl w:ilvl="6" w:tplc="0C58E0C6">
      <w:start w:val="1"/>
      <w:numFmt w:val="decimal"/>
      <w:lvlText w:val="%7)"/>
      <w:lvlJc w:val="left"/>
      <w:pPr>
        <w:ind w:left="720" w:hanging="360"/>
      </w:pPr>
    </w:lvl>
    <w:lvl w:ilvl="7" w:tplc="CB5ADA4A">
      <w:start w:val="1"/>
      <w:numFmt w:val="decimal"/>
      <w:lvlText w:val="%8)"/>
      <w:lvlJc w:val="left"/>
      <w:pPr>
        <w:ind w:left="720" w:hanging="360"/>
      </w:pPr>
    </w:lvl>
    <w:lvl w:ilvl="8" w:tplc="D0EC76DC">
      <w:start w:val="1"/>
      <w:numFmt w:val="decimal"/>
      <w:lvlText w:val="%9)"/>
      <w:lvlJc w:val="left"/>
      <w:pPr>
        <w:ind w:left="720" w:hanging="360"/>
      </w:pPr>
    </w:lvl>
  </w:abstractNum>
  <w:abstractNum w:abstractNumId="30" w15:restartNumberingAfterBreak="0">
    <w:nsid w:val="653909A3"/>
    <w:multiLevelType w:val="hybridMultilevel"/>
    <w:tmpl w:val="C4AC84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E101B"/>
    <w:multiLevelType w:val="hybridMultilevel"/>
    <w:tmpl w:val="C5BC7938"/>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2" w15:restartNumberingAfterBreak="0">
    <w:nsid w:val="6CEA2485"/>
    <w:multiLevelType w:val="multilevel"/>
    <w:tmpl w:val="6EB0EA84"/>
    <w:lvl w:ilvl="0">
      <w:start w:val="1"/>
      <w:numFmt w:val="decimal"/>
      <w:lvlText w:val="%1."/>
      <w:lvlJc w:val="left"/>
      <w:pPr>
        <w:ind w:left="502" w:hanging="360"/>
      </w:pPr>
      <w:rPr>
        <w:b/>
      </w:rPr>
    </w:lvl>
    <w:lvl w:ilvl="1">
      <w:start w:val="1"/>
      <w:numFmt w:val="lowerLetter"/>
      <w:lvlText w:val="%2)"/>
      <w:lvlJc w:val="left"/>
      <w:pPr>
        <w:ind w:left="1080" w:hanging="720"/>
      </w:pPr>
      <w:rPr>
        <w:rFonts w:hint="default"/>
      </w:rPr>
    </w:lvl>
    <w:lvl w:ilvl="2">
      <w:start w:val="1"/>
      <w:numFmt w:val="lowerLetter"/>
      <w:lvlText w:val="%3)"/>
      <w:lvlJc w:val="left"/>
      <w:pPr>
        <w:ind w:left="227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E5B6ABA"/>
    <w:multiLevelType w:val="hybridMultilevel"/>
    <w:tmpl w:val="5E32085E"/>
    <w:lvl w:ilvl="0" w:tplc="0818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A5981"/>
    <w:multiLevelType w:val="hybridMultilevel"/>
    <w:tmpl w:val="4D6CC056"/>
    <w:lvl w:ilvl="0" w:tplc="04090017">
      <w:start w:val="1"/>
      <w:numFmt w:val="lowerLetter"/>
      <w:lvlText w:val="%1)"/>
      <w:lvlJc w:val="left"/>
      <w:pPr>
        <w:ind w:left="171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F0DDB"/>
    <w:multiLevelType w:val="multilevel"/>
    <w:tmpl w:val="B17EB6B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7"/>
  </w:num>
  <w:num w:numId="2">
    <w:abstractNumId w:val="2"/>
  </w:num>
  <w:num w:numId="3">
    <w:abstractNumId w:val="16"/>
  </w:num>
  <w:num w:numId="4">
    <w:abstractNumId w:val="31"/>
  </w:num>
  <w:num w:numId="5">
    <w:abstractNumId w:val="13"/>
  </w:num>
  <w:num w:numId="6">
    <w:abstractNumId w:val="35"/>
  </w:num>
  <w:num w:numId="7">
    <w:abstractNumId w:val="21"/>
  </w:num>
  <w:num w:numId="8">
    <w:abstractNumId w:val="15"/>
  </w:num>
  <w:num w:numId="9">
    <w:abstractNumId w:val="19"/>
  </w:num>
  <w:num w:numId="10">
    <w:abstractNumId w:val="8"/>
  </w:num>
  <w:num w:numId="11">
    <w:abstractNumId w:val="0"/>
  </w:num>
  <w:num w:numId="12">
    <w:abstractNumId w:val="25"/>
  </w:num>
  <w:num w:numId="13">
    <w:abstractNumId w:val="6"/>
  </w:num>
  <w:num w:numId="14">
    <w:abstractNumId w:val="34"/>
  </w:num>
  <w:num w:numId="15">
    <w:abstractNumId w:val="22"/>
  </w:num>
  <w:num w:numId="16">
    <w:abstractNumId w:val="20"/>
  </w:num>
  <w:num w:numId="17">
    <w:abstractNumId w:val="12"/>
  </w:num>
  <w:num w:numId="18">
    <w:abstractNumId w:val="14"/>
  </w:num>
  <w:num w:numId="19">
    <w:abstractNumId w:val="3"/>
  </w:num>
  <w:num w:numId="20">
    <w:abstractNumId w:val="4"/>
  </w:num>
  <w:num w:numId="21">
    <w:abstractNumId w:val="32"/>
  </w:num>
  <w:num w:numId="22">
    <w:abstractNumId w:val="7"/>
  </w:num>
  <w:num w:numId="23">
    <w:abstractNumId w:val="28"/>
  </w:num>
  <w:num w:numId="24">
    <w:abstractNumId w:val="1"/>
  </w:num>
  <w:num w:numId="25">
    <w:abstractNumId w:val="30"/>
  </w:num>
  <w:num w:numId="26">
    <w:abstractNumId w:val="5"/>
  </w:num>
  <w:num w:numId="27">
    <w:abstractNumId w:val="24"/>
  </w:num>
  <w:num w:numId="28">
    <w:abstractNumId w:val="1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6"/>
  </w:num>
  <w:num w:numId="32">
    <w:abstractNumId w:val="23"/>
  </w:num>
  <w:num w:numId="33">
    <w:abstractNumId w:val="9"/>
    <w:lvlOverride w:ilvl="0">
      <w:lvl w:ilvl="0">
        <w:numFmt w:val="lowerLetter"/>
        <w:lvlText w:val="%1."/>
        <w:lvlJc w:val="left"/>
      </w:lvl>
    </w:lvlOverride>
  </w:num>
  <w:num w:numId="34">
    <w:abstractNumId w:val="29"/>
  </w:num>
  <w:num w:numId="35">
    <w:abstractNumId w:val="1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A2"/>
    <w:rsid w:val="0000046D"/>
    <w:rsid w:val="000016E1"/>
    <w:rsid w:val="000047B3"/>
    <w:rsid w:val="00004E69"/>
    <w:rsid w:val="00007C49"/>
    <w:rsid w:val="000115CD"/>
    <w:rsid w:val="00012D62"/>
    <w:rsid w:val="0001668C"/>
    <w:rsid w:val="00017658"/>
    <w:rsid w:val="0002745D"/>
    <w:rsid w:val="0003026D"/>
    <w:rsid w:val="0003112D"/>
    <w:rsid w:val="00031C19"/>
    <w:rsid w:val="00032556"/>
    <w:rsid w:val="000374BC"/>
    <w:rsid w:val="00045578"/>
    <w:rsid w:val="0004669E"/>
    <w:rsid w:val="000474A0"/>
    <w:rsid w:val="0005069E"/>
    <w:rsid w:val="0006129D"/>
    <w:rsid w:val="0006148E"/>
    <w:rsid w:val="0006475A"/>
    <w:rsid w:val="00064BFE"/>
    <w:rsid w:val="00065701"/>
    <w:rsid w:val="00076E89"/>
    <w:rsid w:val="00077C6C"/>
    <w:rsid w:val="0008102E"/>
    <w:rsid w:val="00081255"/>
    <w:rsid w:val="00090BEB"/>
    <w:rsid w:val="000A4BB9"/>
    <w:rsid w:val="000A68BF"/>
    <w:rsid w:val="000A6A91"/>
    <w:rsid w:val="000A6BB9"/>
    <w:rsid w:val="000A742B"/>
    <w:rsid w:val="000B12D7"/>
    <w:rsid w:val="000B39EC"/>
    <w:rsid w:val="000B6FE0"/>
    <w:rsid w:val="000C38EF"/>
    <w:rsid w:val="000C3FF1"/>
    <w:rsid w:val="000C4279"/>
    <w:rsid w:val="000C4543"/>
    <w:rsid w:val="000C6532"/>
    <w:rsid w:val="000C7556"/>
    <w:rsid w:val="000F095E"/>
    <w:rsid w:val="000F1F47"/>
    <w:rsid w:val="00103D0F"/>
    <w:rsid w:val="00117DFB"/>
    <w:rsid w:val="001205DA"/>
    <w:rsid w:val="00122834"/>
    <w:rsid w:val="0012367B"/>
    <w:rsid w:val="001238C3"/>
    <w:rsid w:val="0013114F"/>
    <w:rsid w:val="00142533"/>
    <w:rsid w:val="001434FC"/>
    <w:rsid w:val="00144FB3"/>
    <w:rsid w:val="00145E88"/>
    <w:rsid w:val="0015518B"/>
    <w:rsid w:val="00163AB3"/>
    <w:rsid w:val="001645F0"/>
    <w:rsid w:val="001718C7"/>
    <w:rsid w:val="00175035"/>
    <w:rsid w:val="001820C4"/>
    <w:rsid w:val="00183D8E"/>
    <w:rsid w:val="00185075"/>
    <w:rsid w:val="00190941"/>
    <w:rsid w:val="0019216F"/>
    <w:rsid w:val="001942A3"/>
    <w:rsid w:val="0019723F"/>
    <w:rsid w:val="001A1C0B"/>
    <w:rsid w:val="001A4EEA"/>
    <w:rsid w:val="001A5DED"/>
    <w:rsid w:val="001B30F2"/>
    <w:rsid w:val="001B3B17"/>
    <w:rsid w:val="001B57FF"/>
    <w:rsid w:val="001B5861"/>
    <w:rsid w:val="001B72F5"/>
    <w:rsid w:val="001C003C"/>
    <w:rsid w:val="001C0EED"/>
    <w:rsid w:val="001C44BE"/>
    <w:rsid w:val="001D39AF"/>
    <w:rsid w:val="001D4F97"/>
    <w:rsid w:val="001E1559"/>
    <w:rsid w:val="001E15DD"/>
    <w:rsid w:val="001E16EE"/>
    <w:rsid w:val="001E3D55"/>
    <w:rsid w:val="001E3E78"/>
    <w:rsid w:val="001E4261"/>
    <w:rsid w:val="001F360F"/>
    <w:rsid w:val="001F3BF7"/>
    <w:rsid w:val="001F3F2C"/>
    <w:rsid w:val="001F50B6"/>
    <w:rsid w:val="001F6383"/>
    <w:rsid w:val="001F6ED1"/>
    <w:rsid w:val="001F6EFF"/>
    <w:rsid w:val="001F74F5"/>
    <w:rsid w:val="00200B28"/>
    <w:rsid w:val="002017A9"/>
    <w:rsid w:val="00204623"/>
    <w:rsid w:val="00204651"/>
    <w:rsid w:val="00205C1F"/>
    <w:rsid w:val="00210458"/>
    <w:rsid w:val="00214C49"/>
    <w:rsid w:val="0021539F"/>
    <w:rsid w:val="00216241"/>
    <w:rsid w:val="00216BD1"/>
    <w:rsid w:val="00225393"/>
    <w:rsid w:val="00232CDD"/>
    <w:rsid w:val="0024107D"/>
    <w:rsid w:val="002441C9"/>
    <w:rsid w:val="00244E5B"/>
    <w:rsid w:val="002602B2"/>
    <w:rsid w:val="00261DF7"/>
    <w:rsid w:val="002647BE"/>
    <w:rsid w:val="00271AF1"/>
    <w:rsid w:val="00280487"/>
    <w:rsid w:val="0028073D"/>
    <w:rsid w:val="00282184"/>
    <w:rsid w:val="0028249C"/>
    <w:rsid w:val="0028362C"/>
    <w:rsid w:val="002841AC"/>
    <w:rsid w:val="002866FA"/>
    <w:rsid w:val="00287AB0"/>
    <w:rsid w:val="0029036D"/>
    <w:rsid w:val="00292BB1"/>
    <w:rsid w:val="00293188"/>
    <w:rsid w:val="002A2327"/>
    <w:rsid w:val="002B0B0C"/>
    <w:rsid w:val="002B1A2F"/>
    <w:rsid w:val="002C10D0"/>
    <w:rsid w:val="002C23C3"/>
    <w:rsid w:val="002C2CDC"/>
    <w:rsid w:val="002C45A5"/>
    <w:rsid w:val="002C5248"/>
    <w:rsid w:val="002D3000"/>
    <w:rsid w:val="002D3E3A"/>
    <w:rsid w:val="002D6B78"/>
    <w:rsid w:val="002F498E"/>
    <w:rsid w:val="002F5DBF"/>
    <w:rsid w:val="002F629D"/>
    <w:rsid w:val="0030207F"/>
    <w:rsid w:val="0030329C"/>
    <w:rsid w:val="00320E4E"/>
    <w:rsid w:val="00322743"/>
    <w:rsid w:val="00334E27"/>
    <w:rsid w:val="0033647B"/>
    <w:rsid w:val="00343580"/>
    <w:rsid w:val="00343C39"/>
    <w:rsid w:val="00345B05"/>
    <w:rsid w:val="00346C96"/>
    <w:rsid w:val="003506C9"/>
    <w:rsid w:val="00354696"/>
    <w:rsid w:val="00357F99"/>
    <w:rsid w:val="00362BA2"/>
    <w:rsid w:val="00371191"/>
    <w:rsid w:val="003740E1"/>
    <w:rsid w:val="0038611D"/>
    <w:rsid w:val="00393F60"/>
    <w:rsid w:val="003949C9"/>
    <w:rsid w:val="003A0AB9"/>
    <w:rsid w:val="003B4EB1"/>
    <w:rsid w:val="003B6154"/>
    <w:rsid w:val="003C3174"/>
    <w:rsid w:val="003C3233"/>
    <w:rsid w:val="003C50E9"/>
    <w:rsid w:val="003D1CE9"/>
    <w:rsid w:val="003D3F63"/>
    <w:rsid w:val="003D518E"/>
    <w:rsid w:val="003E27B5"/>
    <w:rsid w:val="003E42EC"/>
    <w:rsid w:val="003E6949"/>
    <w:rsid w:val="003E718C"/>
    <w:rsid w:val="003F038E"/>
    <w:rsid w:val="003F4A73"/>
    <w:rsid w:val="003F6DDE"/>
    <w:rsid w:val="003F7F88"/>
    <w:rsid w:val="00402BA5"/>
    <w:rsid w:val="00403DF3"/>
    <w:rsid w:val="004124F8"/>
    <w:rsid w:val="00414E8B"/>
    <w:rsid w:val="00417CA8"/>
    <w:rsid w:val="00424220"/>
    <w:rsid w:val="00440D8F"/>
    <w:rsid w:val="004412C4"/>
    <w:rsid w:val="00441F4F"/>
    <w:rsid w:val="00457DBA"/>
    <w:rsid w:val="004615F9"/>
    <w:rsid w:val="00462942"/>
    <w:rsid w:val="00472086"/>
    <w:rsid w:val="00473BD4"/>
    <w:rsid w:val="00475607"/>
    <w:rsid w:val="004757D8"/>
    <w:rsid w:val="0047694F"/>
    <w:rsid w:val="00477D72"/>
    <w:rsid w:val="00483AEF"/>
    <w:rsid w:val="00491506"/>
    <w:rsid w:val="004A080C"/>
    <w:rsid w:val="004A13FD"/>
    <w:rsid w:val="004A4E83"/>
    <w:rsid w:val="004B6118"/>
    <w:rsid w:val="004B6398"/>
    <w:rsid w:val="004B7560"/>
    <w:rsid w:val="004C19AF"/>
    <w:rsid w:val="004C2078"/>
    <w:rsid w:val="004C30A8"/>
    <w:rsid w:val="004C5A8B"/>
    <w:rsid w:val="004D2DCA"/>
    <w:rsid w:val="004D50E7"/>
    <w:rsid w:val="004E1E82"/>
    <w:rsid w:val="004F4CB0"/>
    <w:rsid w:val="004F6050"/>
    <w:rsid w:val="004F7770"/>
    <w:rsid w:val="00500E9E"/>
    <w:rsid w:val="0050735A"/>
    <w:rsid w:val="005133B5"/>
    <w:rsid w:val="00517F51"/>
    <w:rsid w:val="00525146"/>
    <w:rsid w:val="00525B33"/>
    <w:rsid w:val="00526BCC"/>
    <w:rsid w:val="0053198A"/>
    <w:rsid w:val="00531BEC"/>
    <w:rsid w:val="00534F48"/>
    <w:rsid w:val="005376DA"/>
    <w:rsid w:val="00542C2A"/>
    <w:rsid w:val="00547BE6"/>
    <w:rsid w:val="005523FA"/>
    <w:rsid w:val="00556458"/>
    <w:rsid w:val="0055689D"/>
    <w:rsid w:val="005608C2"/>
    <w:rsid w:val="005609FC"/>
    <w:rsid w:val="00566265"/>
    <w:rsid w:val="00573364"/>
    <w:rsid w:val="00577995"/>
    <w:rsid w:val="00580461"/>
    <w:rsid w:val="00581725"/>
    <w:rsid w:val="00585861"/>
    <w:rsid w:val="00585FB4"/>
    <w:rsid w:val="005967FA"/>
    <w:rsid w:val="005A5345"/>
    <w:rsid w:val="005A5BA3"/>
    <w:rsid w:val="005B0D10"/>
    <w:rsid w:val="005B1B01"/>
    <w:rsid w:val="005B3D0A"/>
    <w:rsid w:val="005B790E"/>
    <w:rsid w:val="005C0BEA"/>
    <w:rsid w:val="005C7E90"/>
    <w:rsid w:val="005E1454"/>
    <w:rsid w:val="005E3DF7"/>
    <w:rsid w:val="005E53BF"/>
    <w:rsid w:val="005F2B0A"/>
    <w:rsid w:val="005F3C90"/>
    <w:rsid w:val="005F5805"/>
    <w:rsid w:val="00603443"/>
    <w:rsid w:val="00605E92"/>
    <w:rsid w:val="00606AA6"/>
    <w:rsid w:val="006114DD"/>
    <w:rsid w:val="0061614B"/>
    <w:rsid w:val="00616A31"/>
    <w:rsid w:val="006205AC"/>
    <w:rsid w:val="0062320E"/>
    <w:rsid w:val="0062355F"/>
    <w:rsid w:val="00623680"/>
    <w:rsid w:val="00631DD8"/>
    <w:rsid w:val="006325C8"/>
    <w:rsid w:val="0063384D"/>
    <w:rsid w:val="00634D87"/>
    <w:rsid w:val="006370B9"/>
    <w:rsid w:val="00637688"/>
    <w:rsid w:val="00640742"/>
    <w:rsid w:val="00640D6E"/>
    <w:rsid w:val="006434E6"/>
    <w:rsid w:val="006460E8"/>
    <w:rsid w:val="006521B2"/>
    <w:rsid w:val="00660B1F"/>
    <w:rsid w:val="00662403"/>
    <w:rsid w:val="00680344"/>
    <w:rsid w:val="006804BF"/>
    <w:rsid w:val="00685F93"/>
    <w:rsid w:val="00686A10"/>
    <w:rsid w:val="006A1A70"/>
    <w:rsid w:val="006A38E0"/>
    <w:rsid w:val="006B0E49"/>
    <w:rsid w:val="006B2710"/>
    <w:rsid w:val="006C3481"/>
    <w:rsid w:val="006C786E"/>
    <w:rsid w:val="006D477F"/>
    <w:rsid w:val="006E4AFC"/>
    <w:rsid w:val="006E741A"/>
    <w:rsid w:val="006F21A9"/>
    <w:rsid w:val="006F66F1"/>
    <w:rsid w:val="006F69E2"/>
    <w:rsid w:val="006F7866"/>
    <w:rsid w:val="0070736A"/>
    <w:rsid w:val="00707FA4"/>
    <w:rsid w:val="00714484"/>
    <w:rsid w:val="007148CD"/>
    <w:rsid w:val="00720B10"/>
    <w:rsid w:val="0072362A"/>
    <w:rsid w:val="0072787F"/>
    <w:rsid w:val="00731729"/>
    <w:rsid w:val="00741610"/>
    <w:rsid w:val="00743B24"/>
    <w:rsid w:val="00747D5B"/>
    <w:rsid w:val="0075070C"/>
    <w:rsid w:val="00750899"/>
    <w:rsid w:val="007520AD"/>
    <w:rsid w:val="007523E8"/>
    <w:rsid w:val="00756715"/>
    <w:rsid w:val="00762B28"/>
    <w:rsid w:val="00762D04"/>
    <w:rsid w:val="00767C4E"/>
    <w:rsid w:val="007732A2"/>
    <w:rsid w:val="00780557"/>
    <w:rsid w:val="00780915"/>
    <w:rsid w:val="00783EC5"/>
    <w:rsid w:val="007858D3"/>
    <w:rsid w:val="00790A95"/>
    <w:rsid w:val="007A1BA5"/>
    <w:rsid w:val="007A5C79"/>
    <w:rsid w:val="007A5DBA"/>
    <w:rsid w:val="007B633A"/>
    <w:rsid w:val="007B7035"/>
    <w:rsid w:val="007B7C55"/>
    <w:rsid w:val="007C2EEE"/>
    <w:rsid w:val="007D5DC7"/>
    <w:rsid w:val="007D6A56"/>
    <w:rsid w:val="007F6164"/>
    <w:rsid w:val="00801847"/>
    <w:rsid w:val="008033B6"/>
    <w:rsid w:val="00806E7B"/>
    <w:rsid w:val="00814371"/>
    <w:rsid w:val="0082046C"/>
    <w:rsid w:val="008238C0"/>
    <w:rsid w:val="00824F7A"/>
    <w:rsid w:val="008327C5"/>
    <w:rsid w:val="0083617C"/>
    <w:rsid w:val="008466B3"/>
    <w:rsid w:val="0084785E"/>
    <w:rsid w:val="00854F76"/>
    <w:rsid w:val="00855788"/>
    <w:rsid w:val="00863AEB"/>
    <w:rsid w:val="00867637"/>
    <w:rsid w:val="008708A9"/>
    <w:rsid w:val="00872DB5"/>
    <w:rsid w:val="008730FA"/>
    <w:rsid w:val="00881E2D"/>
    <w:rsid w:val="008830AD"/>
    <w:rsid w:val="008870FF"/>
    <w:rsid w:val="008872ED"/>
    <w:rsid w:val="00890A4A"/>
    <w:rsid w:val="00890E54"/>
    <w:rsid w:val="00892162"/>
    <w:rsid w:val="008A2FDE"/>
    <w:rsid w:val="008A5373"/>
    <w:rsid w:val="008A69A9"/>
    <w:rsid w:val="008B1287"/>
    <w:rsid w:val="008B6437"/>
    <w:rsid w:val="008B65F0"/>
    <w:rsid w:val="008C411C"/>
    <w:rsid w:val="008D3C61"/>
    <w:rsid w:val="008D5D65"/>
    <w:rsid w:val="008D7CCE"/>
    <w:rsid w:val="008E59FF"/>
    <w:rsid w:val="008E5BA0"/>
    <w:rsid w:val="008F20A7"/>
    <w:rsid w:val="008F3ADA"/>
    <w:rsid w:val="008F65FA"/>
    <w:rsid w:val="008F75B6"/>
    <w:rsid w:val="00901D29"/>
    <w:rsid w:val="00903674"/>
    <w:rsid w:val="00906969"/>
    <w:rsid w:val="00911C13"/>
    <w:rsid w:val="00917E1E"/>
    <w:rsid w:val="00922A5C"/>
    <w:rsid w:val="00922CD9"/>
    <w:rsid w:val="00924264"/>
    <w:rsid w:val="00926221"/>
    <w:rsid w:val="00926276"/>
    <w:rsid w:val="00936C35"/>
    <w:rsid w:val="00945B79"/>
    <w:rsid w:val="00955F4F"/>
    <w:rsid w:val="00957312"/>
    <w:rsid w:val="00957514"/>
    <w:rsid w:val="00963074"/>
    <w:rsid w:val="009634C0"/>
    <w:rsid w:val="00963528"/>
    <w:rsid w:val="00965A69"/>
    <w:rsid w:val="00967098"/>
    <w:rsid w:val="009730A8"/>
    <w:rsid w:val="009771C8"/>
    <w:rsid w:val="009846EC"/>
    <w:rsid w:val="00986020"/>
    <w:rsid w:val="009870FC"/>
    <w:rsid w:val="009A35A7"/>
    <w:rsid w:val="009A3BAD"/>
    <w:rsid w:val="009A7BCA"/>
    <w:rsid w:val="009C0712"/>
    <w:rsid w:val="009C3DB6"/>
    <w:rsid w:val="009C6D71"/>
    <w:rsid w:val="009D50E1"/>
    <w:rsid w:val="009E5FCF"/>
    <w:rsid w:val="009E7CFA"/>
    <w:rsid w:val="009F33F7"/>
    <w:rsid w:val="009F349F"/>
    <w:rsid w:val="009F3F65"/>
    <w:rsid w:val="009F5366"/>
    <w:rsid w:val="00A003C6"/>
    <w:rsid w:val="00A03CCC"/>
    <w:rsid w:val="00A063BC"/>
    <w:rsid w:val="00A067BF"/>
    <w:rsid w:val="00A12895"/>
    <w:rsid w:val="00A153AC"/>
    <w:rsid w:val="00A20005"/>
    <w:rsid w:val="00A205AD"/>
    <w:rsid w:val="00A23645"/>
    <w:rsid w:val="00A27E69"/>
    <w:rsid w:val="00A35F14"/>
    <w:rsid w:val="00A401A0"/>
    <w:rsid w:val="00A43404"/>
    <w:rsid w:val="00A579B4"/>
    <w:rsid w:val="00A67EE7"/>
    <w:rsid w:val="00A716B1"/>
    <w:rsid w:val="00A75A7B"/>
    <w:rsid w:val="00A84005"/>
    <w:rsid w:val="00A8735E"/>
    <w:rsid w:val="00A94EA1"/>
    <w:rsid w:val="00AA3532"/>
    <w:rsid w:val="00AA4270"/>
    <w:rsid w:val="00AA58DD"/>
    <w:rsid w:val="00AA7A0E"/>
    <w:rsid w:val="00AC5D85"/>
    <w:rsid w:val="00AD4AD8"/>
    <w:rsid w:val="00AE630A"/>
    <w:rsid w:val="00AF1D79"/>
    <w:rsid w:val="00AF6684"/>
    <w:rsid w:val="00AF710D"/>
    <w:rsid w:val="00AF734D"/>
    <w:rsid w:val="00B028F6"/>
    <w:rsid w:val="00B03680"/>
    <w:rsid w:val="00B04275"/>
    <w:rsid w:val="00B04E7D"/>
    <w:rsid w:val="00B16FFA"/>
    <w:rsid w:val="00B17611"/>
    <w:rsid w:val="00B226BD"/>
    <w:rsid w:val="00B23C92"/>
    <w:rsid w:val="00B257A2"/>
    <w:rsid w:val="00B25D4A"/>
    <w:rsid w:val="00B306FD"/>
    <w:rsid w:val="00B331F7"/>
    <w:rsid w:val="00B35893"/>
    <w:rsid w:val="00B428A1"/>
    <w:rsid w:val="00B46084"/>
    <w:rsid w:val="00B464F7"/>
    <w:rsid w:val="00B500B5"/>
    <w:rsid w:val="00B614F2"/>
    <w:rsid w:val="00B668C5"/>
    <w:rsid w:val="00B728C4"/>
    <w:rsid w:val="00B77817"/>
    <w:rsid w:val="00B91ED7"/>
    <w:rsid w:val="00B9257B"/>
    <w:rsid w:val="00B95495"/>
    <w:rsid w:val="00B96C6F"/>
    <w:rsid w:val="00BA0802"/>
    <w:rsid w:val="00BA3FA8"/>
    <w:rsid w:val="00BA7D34"/>
    <w:rsid w:val="00BB1184"/>
    <w:rsid w:val="00BB1337"/>
    <w:rsid w:val="00BB7EA8"/>
    <w:rsid w:val="00BC471C"/>
    <w:rsid w:val="00BC490A"/>
    <w:rsid w:val="00BD0271"/>
    <w:rsid w:val="00BD0E94"/>
    <w:rsid w:val="00BD425D"/>
    <w:rsid w:val="00BD428E"/>
    <w:rsid w:val="00BD5DE3"/>
    <w:rsid w:val="00BD6428"/>
    <w:rsid w:val="00BD711C"/>
    <w:rsid w:val="00BE14BD"/>
    <w:rsid w:val="00BE1868"/>
    <w:rsid w:val="00BF27FD"/>
    <w:rsid w:val="00BF2C4B"/>
    <w:rsid w:val="00BF3965"/>
    <w:rsid w:val="00BF5FA2"/>
    <w:rsid w:val="00C06392"/>
    <w:rsid w:val="00C10035"/>
    <w:rsid w:val="00C10E30"/>
    <w:rsid w:val="00C12D13"/>
    <w:rsid w:val="00C13CFF"/>
    <w:rsid w:val="00C21CF6"/>
    <w:rsid w:val="00C225A4"/>
    <w:rsid w:val="00C232F2"/>
    <w:rsid w:val="00C25145"/>
    <w:rsid w:val="00C26EDB"/>
    <w:rsid w:val="00C278A3"/>
    <w:rsid w:val="00C312D7"/>
    <w:rsid w:val="00C338C3"/>
    <w:rsid w:val="00C34D57"/>
    <w:rsid w:val="00C47ECA"/>
    <w:rsid w:val="00C508BD"/>
    <w:rsid w:val="00C66612"/>
    <w:rsid w:val="00C75B5A"/>
    <w:rsid w:val="00C76049"/>
    <w:rsid w:val="00C76CBF"/>
    <w:rsid w:val="00C81D48"/>
    <w:rsid w:val="00C8260C"/>
    <w:rsid w:val="00C82D2B"/>
    <w:rsid w:val="00C868EC"/>
    <w:rsid w:val="00C959B1"/>
    <w:rsid w:val="00C9749D"/>
    <w:rsid w:val="00CA1832"/>
    <w:rsid w:val="00CA2776"/>
    <w:rsid w:val="00CA2DDE"/>
    <w:rsid w:val="00CA6E27"/>
    <w:rsid w:val="00CA6EDE"/>
    <w:rsid w:val="00CB0C11"/>
    <w:rsid w:val="00CB4749"/>
    <w:rsid w:val="00CB7CD2"/>
    <w:rsid w:val="00CD07A9"/>
    <w:rsid w:val="00CD4DE5"/>
    <w:rsid w:val="00CE0AB3"/>
    <w:rsid w:val="00CE7B24"/>
    <w:rsid w:val="00D03D69"/>
    <w:rsid w:val="00D054B0"/>
    <w:rsid w:val="00D10FEF"/>
    <w:rsid w:val="00D14536"/>
    <w:rsid w:val="00D14E07"/>
    <w:rsid w:val="00D22327"/>
    <w:rsid w:val="00D22395"/>
    <w:rsid w:val="00D22B29"/>
    <w:rsid w:val="00D2759A"/>
    <w:rsid w:val="00D367AE"/>
    <w:rsid w:val="00D37F5C"/>
    <w:rsid w:val="00D413FD"/>
    <w:rsid w:val="00D44841"/>
    <w:rsid w:val="00D470B9"/>
    <w:rsid w:val="00D476DA"/>
    <w:rsid w:val="00D537B0"/>
    <w:rsid w:val="00D53AB8"/>
    <w:rsid w:val="00D5617E"/>
    <w:rsid w:val="00D56852"/>
    <w:rsid w:val="00D61222"/>
    <w:rsid w:val="00D645ED"/>
    <w:rsid w:val="00D67A9B"/>
    <w:rsid w:val="00D71FBF"/>
    <w:rsid w:val="00D8182C"/>
    <w:rsid w:val="00D87BD3"/>
    <w:rsid w:val="00D957B9"/>
    <w:rsid w:val="00D96793"/>
    <w:rsid w:val="00DA5071"/>
    <w:rsid w:val="00DB0BC2"/>
    <w:rsid w:val="00DD1D3D"/>
    <w:rsid w:val="00DD215F"/>
    <w:rsid w:val="00DD21B8"/>
    <w:rsid w:val="00DD24D5"/>
    <w:rsid w:val="00DD30AD"/>
    <w:rsid w:val="00DD51CC"/>
    <w:rsid w:val="00DE0462"/>
    <w:rsid w:val="00DF07D3"/>
    <w:rsid w:val="00DF0885"/>
    <w:rsid w:val="00DF1A9A"/>
    <w:rsid w:val="00DF46E9"/>
    <w:rsid w:val="00DF4DD8"/>
    <w:rsid w:val="00DF4E1E"/>
    <w:rsid w:val="00DF7976"/>
    <w:rsid w:val="00E03D18"/>
    <w:rsid w:val="00E05642"/>
    <w:rsid w:val="00E10131"/>
    <w:rsid w:val="00E11CDD"/>
    <w:rsid w:val="00E1219B"/>
    <w:rsid w:val="00E135AE"/>
    <w:rsid w:val="00E20587"/>
    <w:rsid w:val="00E20598"/>
    <w:rsid w:val="00E236E8"/>
    <w:rsid w:val="00E26E1F"/>
    <w:rsid w:val="00E37932"/>
    <w:rsid w:val="00E428CC"/>
    <w:rsid w:val="00E44E40"/>
    <w:rsid w:val="00E50231"/>
    <w:rsid w:val="00E52EB9"/>
    <w:rsid w:val="00E5670E"/>
    <w:rsid w:val="00E61A2F"/>
    <w:rsid w:val="00E66920"/>
    <w:rsid w:val="00E729AA"/>
    <w:rsid w:val="00E7619F"/>
    <w:rsid w:val="00E76CCB"/>
    <w:rsid w:val="00E804A5"/>
    <w:rsid w:val="00E823CD"/>
    <w:rsid w:val="00E928F9"/>
    <w:rsid w:val="00EA08F7"/>
    <w:rsid w:val="00EA6D86"/>
    <w:rsid w:val="00EC32C6"/>
    <w:rsid w:val="00EC6758"/>
    <w:rsid w:val="00EC78D1"/>
    <w:rsid w:val="00ED679F"/>
    <w:rsid w:val="00EE262F"/>
    <w:rsid w:val="00EF325A"/>
    <w:rsid w:val="00EF348C"/>
    <w:rsid w:val="00EF74F5"/>
    <w:rsid w:val="00F03B85"/>
    <w:rsid w:val="00F0706E"/>
    <w:rsid w:val="00F0735E"/>
    <w:rsid w:val="00F07A76"/>
    <w:rsid w:val="00F138EF"/>
    <w:rsid w:val="00F15B64"/>
    <w:rsid w:val="00F16E07"/>
    <w:rsid w:val="00F175E2"/>
    <w:rsid w:val="00F200DC"/>
    <w:rsid w:val="00F24FBB"/>
    <w:rsid w:val="00F278B8"/>
    <w:rsid w:val="00F32785"/>
    <w:rsid w:val="00F4265C"/>
    <w:rsid w:val="00F47DC5"/>
    <w:rsid w:val="00F53970"/>
    <w:rsid w:val="00F5510F"/>
    <w:rsid w:val="00F60785"/>
    <w:rsid w:val="00F61958"/>
    <w:rsid w:val="00F71167"/>
    <w:rsid w:val="00F76153"/>
    <w:rsid w:val="00F82C6C"/>
    <w:rsid w:val="00FA18ED"/>
    <w:rsid w:val="00FA26BF"/>
    <w:rsid w:val="00FA29C7"/>
    <w:rsid w:val="00FA369E"/>
    <w:rsid w:val="00FC34EE"/>
    <w:rsid w:val="00FC59A6"/>
    <w:rsid w:val="00FC6201"/>
    <w:rsid w:val="00FC6F0A"/>
    <w:rsid w:val="00FD7F75"/>
    <w:rsid w:val="00FE25F5"/>
    <w:rsid w:val="00FE2BAD"/>
    <w:rsid w:val="00FE5B1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5DE3"/>
  <w15:chartTrackingRefBased/>
  <w15:docId w15:val="{3B2CC6F8-F266-451A-8465-3D4F186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F93"/>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qFormat/>
    <w:rsid w:val="00685F93"/>
    <w:pPr>
      <w:keepNext/>
      <w:spacing w:before="240" w:after="60"/>
      <w:outlineLvl w:val="0"/>
    </w:pPr>
    <w:rPr>
      <w:rFonts w:ascii="PermianSerifTypeface" w:hAnsi="PermianSerifTypeface" w:cs="Arial"/>
      <w:b/>
      <w:bCs/>
      <w:kern w:val="32"/>
      <w:sz w:val="22"/>
      <w:szCs w:val="32"/>
      <w:lang w:val="en-GB"/>
    </w:rPr>
  </w:style>
  <w:style w:type="paragraph" w:styleId="Heading4">
    <w:name w:val="heading 4"/>
    <w:basedOn w:val="Normal"/>
    <w:next w:val="Normal"/>
    <w:link w:val="Heading4Char"/>
    <w:uiPriority w:val="9"/>
    <w:semiHidden/>
    <w:unhideWhenUsed/>
    <w:qFormat/>
    <w:rsid w:val="00685F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F93"/>
    <w:rPr>
      <w:rFonts w:ascii="PermianSerifTypeface" w:eastAsia="Times New Roman" w:hAnsi="PermianSerifTypeface" w:cs="Arial"/>
      <w:b/>
      <w:bCs/>
      <w:kern w:val="32"/>
      <w:szCs w:val="32"/>
      <w:lang w:val="en-GB"/>
      <w14:ligatures w14:val="none"/>
    </w:rPr>
  </w:style>
  <w:style w:type="character" w:customStyle="1" w:styleId="Heading4Char">
    <w:name w:val="Heading 4 Char"/>
    <w:basedOn w:val="DefaultParagraphFont"/>
    <w:link w:val="Heading4"/>
    <w:uiPriority w:val="9"/>
    <w:semiHidden/>
    <w:rsid w:val="00685F93"/>
    <w:rPr>
      <w:rFonts w:asciiTheme="majorHAnsi" w:eastAsiaTheme="majorEastAsia" w:hAnsiTheme="majorHAnsi" w:cstheme="majorBidi"/>
      <w:i/>
      <w:iCs/>
      <w:color w:val="2F5496" w:themeColor="accent1" w:themeShade="BF"/>
      <w:kern w:val="0"/>
      <w:sz w:val="24"/>
      <w:szCs w:val="24"/>
      <w:lang w:val="ro-RO"/>
      <w14:ligatures w14:val="none"/>
    </w:rPr>
  </w:style>
  <w:style w:type="paragraph" w:styleId="ListParagraph">
    <w:name w:val="List Paragraph"/>
    <w:basedOn w:val="Normal"/>
    <w:link w:val="ListParagraphChar"/>
    <w:uiPriority w:val="34"/>
    <w:qFormat/>
    <w:rsid w:val="00685F93"/>
    <w:pPr>
      <w:ind w:left="720"/>
      <w:contextualSpacing/>
    </w:pPr>
  </w:style>
  <w:style w:type="character" w:styleId="CommentReference">
    <w:name w:val="annotation reference"/>
    <w:basedOn w:val="DefaultParagraphFont"/>
    <w:uiPriority w:val="99"/>
    <w:unhideWhenUsed/>
    <w:rsid w:val="00685F93"/>
    <w:rPr>
      <w:sz w:val="16"/>
      <w:szCs w:val="16"/>
    </w:rPr>
  </w:style>
  <w:style w:type="paragraph" w:styleId="CommentText">
    <w:name w:val="annotation text"/>
    <w:basedOn w:val="Normal"/>
    <w:link w:val="CommentTextChar"/>
    <w:uiPriority w:val="99"/>
    <w:unhideWhenUsed/>
    <w:rsid w:val="00685F93"/>
    <w:rPr>
      <w:sz w:val="20"/>
      <w:szCs w:val="20"/>
    </w:rPr>
  </w:style>
  <w:style w:type="character" w:customStyle="1" w:styleId="CommentTextChar">
    <w:name w:val="Comment Text Char"/>
    <w:basedOn w:val="DefaultParagraphFont"/>
    <w:link w:val="CommentText"/>
    <w:uiPriority w:val="99"/>
    <w:rsid w:val="00685F93"/>
    <w:rPr>
      <w:rFonts w:ascii="Times New Roman" w:eastAsia="Times New Roman" w:hAnsi="Times New Roman" w:cs="Times New Roman"/>
      <w:kern w:val="0"/>
      <w:sz w:val="20"/>
      <w:szCs w:val="20"/>
      <w:lang w:val="ro-RO"/>
      <w14:ligatures w14:val="none"/>
    </w:rPr>
  </w:style>
  <w:style w:type="character" w:customStyle="1" w:styleId="ListParagraphChar">
    <w:name w:val="List Paragraph Char"/>
    <w:link w:val="ListParagraph"/>
    <w:uiPriority w:val="34"/>
    <w:rsid w:val="00685F93"/>
    <w:rPr>
      <w:rFonts w:ascii="Times New Roman" w:eastAsia="Times New Roman" w:hAnsi="Times New Roman" w:cs="Times New Roman"/>
      <w:kern w:val="0"/>
      <w:sz w:val="24"/>
      <w:szCs w:val="24"/>
      <w:lang w:val="ro-RO"/>
      <w14:ligatures w14:val="none"/>
    </w:rPr>
  </w:style>
  <w:style w:type="paragraph" w:styleId="Header">
    <w:name w:val="header"/>
    <w:basedOn w:val="Normal"/>
    <w:link w:val="HeaderChar"/>
    <w:unhideWhenUsed/>
    <w:rsid w:val="00685F93"/>
    <w:pPr>
      <w:tabs>
        <w:tab w:val="center" w:pos="4844"/>
        <w:tab w:val="right" w:pos="9689"/>
      </w:tabs>
    </w:pPr>
  </w:style>
  <w:style w:type="character" w:customStyle="1" w:styleId="HeaderChar">
    <w:name w:val="Header Char"/>
    <w:basedOn w:val="DefaultParagraphFont"/>
    <w:link w:val="Header"/>
    <w:rsid w:val="00685F93"/>
    <w:rPr>
      <w:rFonts w:ascii="Times New Roman" w:eastAsia="Times New Roman" w:hAnsi="Times New Roman" w:cs="Times New Roman"/>
      <w:kern w:val="0"/>
      <w:sz w:val="24"/>
      <w:szCs w:val="24"/>
      <w:lang w:val="ro-RO"/>
      <w14:ligatures w14:val="none"/>
    </w:rPr>
  </w:style>
  <w:style w:type="paragraph" w:styleId="Footer">
    <w:name w:val="footer"/>
    <w:basedOn w:val="Normal"/>
    <w:link w:val="FooterChar"/>
    <w:uiPriority w:val="99"/>
    <w:unhideWhenUsed/>
    <w:rsid w:val="00685F93"/>
    <w:pPr>
      <w:tabs>
        <w:tab w:val="center" w:pos="4844"/>
        <w:tab w:val="right" w:pos="9689"/>
      </w:tabs>
    </w:pPr>
  </w:style>
  <w:style w:type="character" w:customStyle="1" w:styleId="FooterChar">
    <w:name w:val="Footer Char"/>
    <w:basedOn w:val="DefaultParagraphFont"/>
    <w:link w:val="Footer"/>
    <w:uiPriority w:val="99"/>
    <w:rsid w:val="00685F93"/>
    <w:rPr>
      <w:rFonts w:ascii="Times New Roman" w:eastAsia="Times New Roman" w:hAnsi="Times New Roman" w:cs="Times New Roman"/>
      <w:kern w:val="0"/>
      <w:sz w:val="24"/>
      <w:szCs w:val="24"/>
      <w:lang w:val="ro-RO"/>
      <w14:ligatures w14:val="none"/>
    </w:rPr>
  </w:style>
  <w:style w:type="paragraph" w:styleId="NormalWeb">
    <w:name w:val="Normal (Web)"/>
    <w:aliases w:val=" webb,webb"/>
    <w:basedOn w:val="Normal"/>
    <w:link w:val="NormalWebChar"/>
    <w:uiPriority w:val="99"/>
    <w:unhideWhenUsed/>
    <w:rsid w:val="00685F93"/>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68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F93"/>
    <w:rPr>
      <w:rFonts w:ascii="Segoe UI" w:eastAsia="Times New Roman" w:hAnsi="Segoe UI" w:cs="Segoe UI"/>
      <w:kern w:val="0"/>
      <w:sz w:val="18"/>
      <w:szCs w:val="18"/>
      <w:lang w:val="ro-RO"/>
      <w14:ligatures w14:val="none"/>
    </w:rPr>
  </w:style>
  <w:style w:type="paragraph" w:styleId="CommentSubject">
    <w:name w:val="annotation subject"/>
    <w:basedOn w:val="CommentText"/>
    <w:next w:val="CommentText"/>
    <w:link w:val="CommentSubjectChar"/>
    <w:uiPriority w:val="99"/>
    <w:semiHidden/>
    <w:unhideWhenUsed/>
    <w:rsid w:val="00685F93"/>
    <w:rPr>
      <w:b/>
      <w:bCs/>
    </w:rPr>
  </w:style>
  <w:style w:type="character" w:customStyle="1" w:styleId="CommentSubjectChar">
    <w:name w:val="Comment Subject Char"/>
    <w:basedOn w:val="CommentTextChar"/>
    <w:link w:val="CommentSubject"/>
    <w:uiPriority w:val="99"/>
    <w:semiHidden/>
    <w:rsid w:val="00685F93"/>
    <w:rPr>
      <w:rFonts w:ascii="Times New Roman" w:eastAsia="Times New Roman" w:hAnsi="Times New Roman" w:cs="Times New Roman"/>
      <w:b/>
      <w:bCs/>
      <w:kern w:val="0"/>
      <w:sz w:val="20"/>
      <w:szCs w:val="20"/>
      <w:lang w:val="ro-RO"/>
      <w14:ligatures w14:val="none"/>
    </w:rPr>
  </w:style>
  <w:style w:type="paragraph" w:customStyle="1" w:styleId="cb">
    <w:name w:val="cb"/>
    <w:basedOn w:val="Normal"/>
    <w:uiPriority w:val="99"/>
    <w:rsid w:val="00685F93"/>
    <w:pPr>
      <w:jc w:val="center"/>
    </w:pPr>
    <w:rPr>
      <w:b/>
      <w:bCs/>
      <w:lang w:val="ru-RU" w:eastAsia="ru-RU"/>
    </w:rPr>
  </w:style>
  <w:style w:type="paragraph" w:customStyle="1" w:styleId="rg">
    <w:name w:val="rg"/>
    <w:basedOn w:val="Normal"/>
    <w:rsid w:val="00685F93"/>
    <w:pPr>
      <w:jc w:val="right"/>
    </w:pPr>
    <w:rPr>
      <w:lang w:val="ru-RU" w:eastAsia="ru-RU"/>
    </w:rPr>
  </w:style>
  <w:style w:type="character" w:customStyle="1" w:styleId="NormalWebChar">
    <w:name w:val="Normal (Web) Char"/>
    <w:aliases w:val=" webb Char,webb Char"/>
    <w:link w:val="NormalWeb"/>
    <w:uiPriority w:val="99"/>
    <w:rsid w:val="00685F93"/>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685F93"/>
    <w:pPr>
      <w:spacing w:after="0" w:line="240" w:lineRule="auto"/>
    </w:pPr>
    <w:rPr>
      <w:rFonts w:ascii="Times New Roman" w:eastAsia="Times New Roman" w:hAnsi="Times New Roman" w:cs="Times New Roman"/>
      <w:kern w:val="0"/>
      <w:sz w:val="24"/>
      <w:szCs w:val="24"/>
      <w:lang w:val="ro-RO"/>
      <w14:ligatures w14:val="none"/>
    </w:rPr>
  </w:style>
  <w:style w:type="paragraph" w:customStyle="1" w:styleId="cp">
    <w:name w:val="cp"/>
    <w:basedOn w:val="Normal"/>
    <w:rsid w:val="00685F93"/>
    <w:pPr>
      <w:spacing w:before="100" w:beforeAutospacing="1" w:after="100" w:afterAutospacing="1"/>
    </w:pPr>
    <w:rPr>
      <w:lang w:val="en-US"/>
    </w:rPr>
  </w:style>
  <w:style w:type="character" w:styleId="Strong">
    <w:name w:val="Strong"/>
    <w:basedOn w:val="DefaultParagraphFont"/>
    <w:uiPriority w:val="22"/>
    <w:qFormat/>
    <w:rsid w:val="00685F93"/>
    <w:rPr>
      <w:b/>
      <w:bCs/>
    </w:rPr>
  </w:style>
  <w:style w:type="table" w:styleId="TableGrid">
    <w:name w:val="Table Grid"/>
    <w:basedOn w:val="TableNormal"/>
    <w:uiPriority w:val="39"/>
    <w:rsid w:val="00685F9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
    <w:name w:val="cu"/>
    <w:basedOn w:val="Normal"/>
    <w:rsid w:val="00685F93"/>
    <w:pPr>
      <w:spacing w:before="45"/>
      <w:ind w:left="1134" w:right="567" w:hanging="567"/>
      <w:jc w:val="both"/>
    </w:pPr>
    <w:rPr>
      <w:rFonts w:eastAsia="Batang"/>
      <w:sz w:val="20"/>
      <w:szCs w:val="20"/>
      <w:lang w:val="ru-RU" w:eastAsia="ko-KR"/>
    </w:rPr>
  </w:style>
  <w:style w:type="paragraph" w:customStyle="1" w:styleId="Default">
    <w:name w:val="Default"/>
    <w:rsid w:val="00685F93"/>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BodyText">
    <w:name w:val="Body Text"/>
    <w:basedOn w:val="Normal"/>
    <w:link w:val="BodyTextChar"/>
    <w:rsid w:val="00685F93"/>
    <w:pPr>
      <w:jc w:val="both"/>
    </w:pPr>
    <w:rPr>
      <w:sz w:val="28"/>
      <w:szCs w:val="20"/>
    </w:rPr>
  </w:style>
  <w:style w:type="character" w:customStyle="1" w:styleId="BodyTextChar">
    <w:name w:val="Body Text Char"/>
    <w:basedOn w:val="DefaultParagraphFont"/>
    <w:link w:val="BodyText"/>
    <w:rsid w:val="00685F93"/>
    <w:rPr>
      <w:rFonts w:ascii="Times New Roman" w:eastAsia="Times New Roman" w:hAnsi="Times New Roman" w:cs="Times New Roman"/>
      <w:kern w:val="0"/>
      <w:sz w:val="28"/>
      <w:szCs w:val="20"/>
      <w:lang w:val="ro-RO"/>
      <w14:ligatures w14:val="none"/>
    </w:rPr>
  </w:style>
  <w:style w:type="paragraph" w:styleId="FootnoteText">
    <w:name w:val="footnote text"/>
    <w:basedOn w:val="Normal"/>
    <w:link w:val="FootnoteTextChar"/>
    <w:uiPriority w:val="99"/>
    <w:semiHidden/>
    <w:unhideWhenUsed/>
    <w:rsid w:val="00685F93"/>
    <w:rPr>
      <w:rFonts w:ascii="PermianSerifTypeface" w:hAnsi="PermianSerifTypeface"/>
      <w:sz w:val="20"/>
      <w:szCs w:val="20"/>
      <w:lang w:val="en-US"/>
    </w:rPr>
  </w:style>
  <w:style w:type="character" w:customStyle="1" w:styleId="FootnoteTextChar">
    <w:name w:val="Footnote Text Char"/>
    <w:basedOn w:val="DefaultParagraphFont"/>
    <w:link w:val="FootnoteText"/>
    <w:uiPriority w:val="99"/>
    <w:semiHidden/>
    <w:rsid w:val="00685F93"/>
    <w:rPr>
      <w:rFonts w:ascii="PermianSerifTypeface" w:eastAsia="Times New Roman" w:hAnsi="PermianSerifTypeface" w:cs="Times New Roman"/>
      <w:kern w:val="0"/>
      <w:sz w:val="20"/>
      <w:szCs w:val="20"/>
      <w:lang w:val="en-US"/>
      <w14:ligatures w14:val="none"/>
    </w:rPr>
  </w:style>
  <w:style w:type="character" w:customStyle="1" w:styleId="ln2tlitera">
    <w:name w:val="ln2tlitera"/>
    <w:basedOn w:val="DefaultParagraphFont"/>
    <w:rsid w:val="00685F93"/>
  </w:style>
  <w:style w:type="character" w:customStyle="1" w:styleId="cf01">
    <w:name w:val="cf01"/>
    <w:basedOn w:val="DefaultParagraphFont"/>
    <w:rsid w:val="00685F93"/>
    <w:rPr>
      <w:rFonts w:ascii="Segoe UI" w:hAnsi="Segoe UI" w:cs="Segoe UI" w:hint="default"/>
      <w:sz w:val="18"/>
      <w:szCs w:val="18"/>
    </w:rPr>
  </w:style>
  <w:style w:type="character" w:customStyle="1" w:styleId="cf11">
    <w:name w:val="cf11"/>
    <w:basedOn w:val="DefaultParagraphFont"/>
    <w:rsid w:val="00685F93"/>
    <w:rPr>
      <w:rFonts w:ascii="Segoe UI" w:hAnsi="Segoe UI" w:cs="Segoe UI" w:hint="default"/>
      <w:sz w:val="18"/>
      <w:szCs w:val="18"/>
    </w:rPr>
  </w:style>
  <w:style w:type="character" w:styleId="Hyperlink">
    <w:name w:val="Hyperlink"/>
    <w:basedOn w:val="DefaultParagraphFont"/>
    <w:uiPriority w:val="99"/>
    <w:semiHidden/>
    <w:unhideWhenUsed/>
    <w:rsid w:val="00685F93"/>
    <w:rPr>
      <w:color w:val="0000FF"/>
      <w:u w:val="single"/>
    </w:rPr>
  </w:style>
  <w:style w:type="paragraph" w:customStyle="1" w:styleId="pf0">
    <w:name w:val="pf0"/>
    <w:basedOn w:val="Normal"/>
    <w:rsid w:val="00685F93"/>
    <w:pPr>
      <w:spacing w:before="100" w:beforeAutospacing="1" w:after="100" w:afterAutospacing="1"/>
    </w:pPr>
    <w:rPr>
      <w:rFonts w:ascii="Calibri" w:eastAsiaTheme="minorHAnsi" w:hAnsi="Calibri" w:cs="Calibri"/>
      <w:sz w:val="22"/>
      <w:szCs w:val="22"/>
      <w:lang w:val="ro-MD" w:eastAsia="ro-MD"/>
    </w:rPr>
  </w:style>
  <w:style w:type="character" w:styleId="FollowedHyperlink">
    <w:name w:val="FollowedHyperlink"/>
    <w:basedOn w:val="DefaultParagraphFont"/>
    <w:uiPriority w:val="99"/>
    <w:semiHidden/>
    <w:unhideWhenUsed/>
    <w:rsid w:val="00685F93"/>
    <w:rPr>
      <w:color w:val="954F72"/>
      <w:u w:val="single"/>
    </w:rPr>
  </w:style>
  <w:style w:type="character" w:customStyle="1" w:styleId="cf21">
    <w:name w:val="cf21"/>
    <w:basedOn w:val="DefaultParagraphFont"/>
    <w:rsid w:val="00685F93"/>
    <w:rPr>
      <w:rFonts w:ascii="Segoe UI" w:hAnsi="Segoe UI" w:cs="Segoe UI" w:hint="default"/>
    </w:rPr>
  </w:style>
  <w:style w:type="paragraph" w:customStyle="1" w:styleId="rtecenter">
    <w:name w:val="rtecenter"/>
    <w:basedOn w:val="Normal"/>
    <w:rsid w:val="00AF710D"/>
    <w:pPr>
      <w:spacing w:before="100" w:beforeAutospacing="1" w:after="100" w:afterAutospacing="1"/>
    </w:pPr>
    <w:rPr>
      <w:lang w:val="en-US"/>
    </w:rPr>
  </w:style>
  <w:style w:type="character" w:styleId="Emphasis">
    <w:name w:val="Emphasis"/>
    <w:basedOn w:val="DefaultParagraphFont"/>
    <w:uiPriority w:val="20"/>
    <w:qFormat/>
    <w:rsid w:val="00AF710D"/>
    <w:rPr>
      <w:i/>
      <w:iCs/>
    </w:rPr>
  </w:style>
  <w:style w:type="paragraph" w:customStyle="1" w:styleId="right">
    <w:name w:val="right"/>
    <w:basedOn w:val="Normal"/>
    <w:rsid w:val="00AF710D"/>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1674">
      <w:bodyDiv w:val="1"/>
      <w:marLeft w:val="0"/>
      <w:marRight w:val="0"/>
      <w:marTop w:val="0"/>
      <w:marBottom w:val="0"/>
      <w:divBdr>
        <w:top w:val="none" w:sz="0" w:space="0" w:color="auto"/>
        <w:left w:val="none" w:sz="0" w:space="0" w:color="auto"/>
        <w:bottom w:val="none" w:sz="0" w:space="0" w:color="auto"/>
        <w:right w:val="none" w:sz="0" w:space="0" w:color="auto"/>
      </w:divBdr>
    </w:div>
    <w:div w:id="1351759659">
      <w:bodyDiv w:val="1"/>
      <w:marLeft w:val="0"/>
      <w:marRight w:val="0"/>
      <w:marTop w:val="0"/>
      <w:marBottom w:val="0"/>
      <w:divBdr>
        <w:top w:val="none" w:sz="0" w:space="0" w:color="auto"/>
        <w:left w:val="none" w:sz="0" w:space="0" w:color="auto"/>
        <w:bottom w:val="none" w:sz="0" w:space="0" w:color="auto"/>
        <w:right w:val="none" w:sz="0" w:space="0" w:color="auto"/>
      </w:divBdr>
    </w:div>
    <w:div w:id="20100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5884</Words>
  <Characters>33545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2023-11-01T08:57:00Z</cp:lastPrinted>
  <dcterms:created xsi:type="dcterms:W3CDTF">2023-11-01T09:00:00Z</dcterms:created>
  <dcterms:modified xsi:type="dcterms:W3CDTF">2023-11-01T09:00:00Z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6748f05b-13be-44a5-a21f-c3e3e1db0653</vt:lpwstr>
  </property>
  <property fmtid="{D5CDD505-2E9C-101B-9397-08002B2CF9AE}" pid="3" name="Clasificare">
    <vt:lpwstr>NONE</vt:lpwstr>
  </property>
</Properties>
</file>